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07A6C7F" w14:textId="01CDEE00" w:rsidR="00416BB3" w:rsidRPr="00B57590" w:rsidRDefault="00DB2655" w:rsidP="00416BB3">
      <w:pPr>
        <w:pStyle w:val="Prrafodelista"/>
        <w:tabs>
          <w:tab w:val="left" w:pos="1134"/>
          <w:tab w:val="left" w:pos="1418"/>
        </w:tabs>
        <w:spacing w:before="120" w:after="120"/>
        <w:ind w:left="720"/>
        <w:jc w:val="center"/>
        <w:rPr>
          <w:rFonts w:ascii="Arial" w:eastAsia="Arial Narrow" w:hAnsi="Arial" w:cs="Arial"/>
          <w:b/>
          <w:sz w:val="22"/>
          <w:szCs w:val="22"/>
        </w:rPr>
      </w:pPr>
      <w:r>
        <w:rPr>
          <w:rFonts w:ascii="Arial" w:eastAsia="Arial Narrow" w:hAnsi="Arial" w:cs="Arial"/>
          <w:b/>
          <w:sz w:val="22"/>
          <w:szCs w:val="22"/>
        </w:rPr>
        <w:lastRenderedPageBreak/>
        <w:t>ITEM N° 36</w:t>
      </w:r>
    </w:p>
    <w:p w14:paraId="0FB2F615" w14:textId="0F7BF556" w:rsidR="00416BB3" w:rsidRPr="00B57590" w:rsidRDefault="00416BB3" w:rsidP="00416BB3">
      <w:pPr>
        <w:pStyle w:val="Prrafodelista"/>
        <w:tabs>
          <w:tab w:val="left" w:pos="1134"/>
          <w:tab w:val="left" w:pos="1418"/>
        </w:tabs>
        <w:spacing w:before="120" w:after="120"/>
        <w:ind w:left="720"/>
        <w:jc w:val="center"/>
        <w:rPr>
          <w:rFonts w:ascii="Arial" w:eastAsia="Arial Narrow" w:hAnsi="Arial" w:cs="Arial"/>
          <w:b/>
          <w:sz w:val="22"/>
          <w:szCs w:val="22"/>
        </w:rPr>
      </w:pPr>
      <w:r w:rsidRPr="00B57590">
        <w:rPr>
          <w:rFonts w:ascii="Arial" w:eastAsia="Arial Narrow" w:hAnsi="Arial" w:cs="Arial"/>
          <w:b/>
          <w:sz w:val="22"/>
          <w:szCs w:val="22"/>
        </w:rPr>
        <w:t>UN (01)</w:t>
      </w:r>
      <w:r w:rsidR="00D43DA3">
        <w:rPr>
          <w:rFonts w:ascii="Arial" w:eastAsia="Arial Narrow" w:hAnsi="Arial" w:cs="Arial"/>
          <w:b/>
          <w:sz w:val="22"/>
          <w:szCs w:val="22"/>
        </w:rPr>
        <w:t xml:space="preserve"> RESPONSABLE DE OPERACIONES PARA EL</w:t>
      </w:r>
      <w:r w:rsidRPr="00B57590">
        <w:rPr>
          <w:rFonts w:ascii="Arial" w:eastAsia="Arial Narrow" w:hAnsi="Arial" w:cs="Arial"/>
          <w:b/>
          <w:sz w:val="22"/>
          <w:szCs w:val="22"/>
        </w:rPr>
        <w:t xml:space="preserve"> INSTITUTO VIAL PROVINCIAL SÁNCHEZ CARRIÓN</w:t>
      </w:r>
    </w:p>
    <w:p w14:paraId="5F9734EE" w14:textId="77777777" w:rsidR="00416BB3" w:rsidRPr="00B57590" w:rsidRDefault="00416BB3" w:rsidP="0031504B">
      <w:pPr>
        <w:pStyle w:val="Prrafodelista"/>
        <w:numPr>
          <w:ilvl w:val="0"/>
          <w:numId w:val="64"/>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416BB3" w:rsidRPr="00B57590" w14:paraId="26CA5140" w14:textId="77777777" w:rsidTr="007F3955">
        <w:trPr>
          <w:trHeight w:val="438"/>
        </w:trPr>
        <w:tc>
          <w:tcPr>
            <w:tcW w:w="2867" w:type="dxa"/>
            <w:shd w:val="clear" w:color="auto" w:fill="7F7F7F" w:themeFill="text1" w:themeFillTint="80"/>
            <w:vAlign w:val="center"/>
          </w:tcPr>
          <w:p w14:paraId="46D67C3B" w14:textId="77777777" w:rsidR="00416BB3" w:rsidRPr="00B57590" w:rsidRDefault="00416BB3" w:rsidP="007F3955">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2D68C13F" w14:textId="77777777" w:rsidR="00416BB3" w:rsidRPr="00B57590" w:rsidRDefault="00416BB3" w:rsidP="007F3955">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416BB3" w:rsidRPr="00B57590" w14:paraId="3B1270DA" w14:textId="77777777" w:rsidTr="007F3955">
        <w:trPr>
          <w:trHeight w:val="588"/>
        </w:trPr>
        <w:tc>
          <w:tcPr>
            <w:tcW w:w="2867" w:type="dxa"/>
            <w:vAlign w:val="center"/>
          </w:tcPr>
          <w:p w14:paraId="3A9BC30A" w14:textId="77777777"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049638B8" w14:textId="77777777" w:rsidR="00416BB3" w:rsidRPr="00B57590" w:rsidRDefault="00416BB3" w:rsidP="00416BB3">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lang w:val="es-ES"/>
              </w:rPr>
              <w:t>En administración pública y/o privada de un (01) año.</w:t>
            </w:r>
          </w:p>
          <w:p w14:paraId="120A9568" w14:textId="4C4B701B" w:rsidR="00416BB3" w:rsidRPr="00B57590" w:rsidRDefault="00416BB3" w:rsidP="001D68E8">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Especifica</w:t>
            </w:r>
            <w:r w:rsidRPr="00B57590">
              <w:rPr>
                <w:rFonts w:ascii="Arial" w:hAnsi="Arial" w:cs="Arial"/>
                <w:b/>
                <w:sz w:val="22"/>
                <w:szCs w:val="22"/>
              </w:rPr>
              <w:t>:</w:t>
            </w:r>
            <w:r w:rsidRPr="00B57590">
              <w:rPr>
                <w:rFonts w:ascii="Arial" w:hAnsi="Arial" w:cs="Arial"/>
                <w:b/>
                <w:color w:val="00B0F0"/>
                <w:sz w:val="22"/>
                <w:szCs w:val="22"/>
              </w:rPr>
              <w:t xml:space="preserve"> </w:t>
            </w:r>
            <w:r w:rsidRPr="00B57590">
              <w:rPr>
                <w:rFonts w:ascii="Arial" w:eastAsia="Batang" w:hAnsi="Arial" w:cs="Arial"/>
                <w:sz w:val="22"/>
                <w:szCs w:val="22"/>
                <w:lang w:eastAsia="en-US"/>
              </w:rPr>
              <w:t>Experiencia mínima de 06 meses, en funciones relacionadas con oper</w:t>
            </w:r>
            <w:r w:rsidR="001D68E8">
              <w:rPr>
                <w:rFonts w:ascii="Arial" w:eastAsia="Batang" w:hAnsi="Arial" w:cs="Arial"/>
                <w:sz w:val="22"/>
                <w:szCs w:val="22"/>
                <w:lang w:eastAsia="en-US"/>
              </w:rPr>
              <w:t>aciones en Institutos Viales.</w:t>
            </w:r>
          </w:p>
        </w:tc>
      </w:tr>
      <w:tr w:rsidR="00416BB3" w:rsidRPr="00B57590" w14:paraId="57A2E719" w14:textId="77777777" w:rsidTr="007F3955">
        <w:trPr>
          <w:trHeight w:val="1676"/>
        </w:trPr>
        <w:tc>
          <w:tcPr>
            <w:tcW w:w="2867" w:type="dxa"/>
            <w:vAlign w:val="center"/>
          </w:tcPr>
          <w:p w14:paraId="4D802C44" w14:textId="77777777"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2B8F2F0C" w14:textId="77777777" w:rsidR="00F6377D" w:rsidRPr="00B57590" w:rsidRDefault="00F6377D" w:rsidP="00D43DA3">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2F0CAB90" w14:textId="77777777" w:rsidR="00F6377D" w:rsidRPr="00B57590" w:rsidRDefault="00F6377D" w:rsidP="00D43DA3">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141E82BD" w14:textId="77777777" w:rsidR="00F6377D" w:rsidRPr="00B57590" w:rsidRDefault="00F6377D" w:rsidP="00D43DA3">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718A54D0" w14:textId="77777777" w:rsidR="00F6377D" w:rsidRPr="00B57590" w:rsidRDefault="00F6377D" w:rsidP="00D43DA3">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62E4ACB1" w14:textId="77777777" w:rsidR="00F6377D" w:rsidRPr="00B57590" w:rsidRDefault="00F6377D" w:rsidP="00D43DA3">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79C1E953" w14:textId="77777777" w:rsidR="00F6377D" w:rsidRPr="00B57590" w:rsidRDefault="00F6377D" w:rsidP="00D43DA3">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2B5E31A2" w14:textId="1F210BFE" w:rsidR="00416BB3" w:rsidRPr="00B57590" w:rsidRDefault="00F6377D" w:rsidP="00D43DA3">
            <w:pPr>
              <w:pStyle w:val="Prrafodelista"/>
              <w:numPr>
                <w:ilvl w:val="0"/>
                <w:numId w:val="27"/>
              </w:numPr>
              <w:ind w:left="284" w:hanging="283"/>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416BB3" w:rsidRPr="00B57590" w14:paraId="68B59636" w14:textId="77777777" w:rsidTr="007F3955">
        <w:trPr>
          <w:trHeight w:val="756"/>
        </w:trPr>
        <w:tc>
          <w:tcPr>
            <w:tcW w:w="2867" w:type="dxa"/>
            <w:vAlign w:val="center"/>
          </w:tcPr>
          <w:p w14:paraId="1F887C5B" w14:textId="77777777"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50CD9301" w14:textId="77777777" w:rsidR="00C62755" w:rsidRPr="00B57590" w:rsidRDefault="00416BB3" w:rsidP="00416BB3">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Título Profesional en Ingeniería Civil.</w:t>
            </w:r>
          </w:p>
          <w:p w14:paraId="52177378" w14:textId="6BAE0ADC" w:rsidR="00416BB3" w:rsidRPr="00B57590" w:rsidRDefault="00416BB3" w:rsidP="00C62755">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Colegiado y habilitado</w:t>
            </w:r>
            <w:r w:rsidR="00C62755"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w:t>
            </w:r>
          </w:p>
        </w:tc>
      </w:tr>
      <w:tr w:rsidR="00416BB3" w:rsidRPr="00B57590" w14:paraId="35A99A88" w14:textId="77777777" w:rsidTr="007F3955">
        <w:tblPrEx>
          <w:tblLook w:val="04A0" w:firstRow="1" w:lastRow="0" w:firstColumn="1" w:lastColumn="0" w:noHBand="0" w:noVBand="1"/>
        </w:tblPrEx>
        <w:trPr>
          <w:trHeight w:val="784"/>
        </w:trPr>
        <w:tc>
          <w:tcPr>
            <w:tcW w:w="2867" w:type="dxa"/>
            <w:vAlign w:val="center"/>
          </w:tcPr>
          <w:p w14:paraId="19508ABC" w14:textId="704E95E8"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E95664">
              <w:rPr>
                <w:rFonts w:ascii="Arial" w:eastAsia="Arial Narrow" w:hAnsi="Arial" w:cs="Arial"/>
                <w:b/>
                <w:sz w:val="22"/>
                <w:szCs w:val="22"/>
              </w:rPr>
              <w:t>o</w:t>
            </w:r>
            <w:r w:rsidRPr="00B57590">
              <w:rPr>
                <w:rFonts w:ascii="Arial" w:eastAsia="Arial Narrow" w:hAnsi="Arial" w:cs="Arial"/>
                <w:b/>
                <w:sz w:val="22"/>
                <w:szCs w:val="22"/>
              </w:rPr>
              <w:t xml:space="preserve"> estudios de </w:t>
            </w:r>
            <w:r w:rsidR="00E95664"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E95664" w:rsidRPr="00B57590">
              <w:rPr>
                <w:rFonts w:ascii="Arial" w:eastAsia="Arial Narrow" w:hAnsi="Arial" w:cs="Arial"/>
                <w:b/>
                <w:sz w:val="22"/>
                <w:szCs w:val="22"/>
              </w:rPr>
              <w:t>habilidades</w:t>
            </w:r>
          </w:p>
        </w:tc>
        <w:tc>
          <w:tcPr>
            <w:tcW w:w="5921" w:type="dxa"/>
            <w:vAlign w:val="center"/>
          </w:tcPr>
          <w:p w14:paraId="41E6FE1A" w14:textId="0EE378DC" w:rsidR="00416BB3" w:rsidRPr="00B57590" w:rsidRDefault="00416BB3" w:rsidP="00416BB3">
            <w:pPr>
              <w:pStyle w:val="Prrafodelista"/>
              <w:numPr>
                <w:ilvl w:val="0"/>
                <w:numId w:val="27"/>
              </w:numPr>
              <w:ind w:left="283"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Mantenimiento Rutinario y Periódico de caminos vecinales. </w:t>
            </w:r>
          </w:p>
          <w:p w14:paraId="55AF00F0" w14:textId="47A048CB" w:rsidR="00416BB3" w:rsidRPr="00B57590" w:rsidRDefault="00416BB3" w:rsidP="00416BB3">
            <w:pPr>
              <w:pStyle w:val="Prrafodelista"/>
              <w:numPr>
                <w:ilvl w:val="0"/>
                <w:numId w:val="27"/>
              </w:numPr>
              <w:ind w:left="283" w:hanging="283"/>
              <w:jc w:val="both"/>
              <w:rPr>
                <w:rFonts w:ascii="Arial" w:hAnsi="Arial" w:cs="Arial"/>
                <w:color w:val="000000" w:themeColor="text1"/>
                <w:sz w:val="22"/>
                <w:szCs w:val="22"/>
              </w:rPr>
            </w:pPr>
            <w:r w:rsidRPr="00B57590">
              <w:rPr>
                <w:rFonts w:ascii="Arial" w:hAnsi="Arial" w:cs="Arial"/>
                <w:color w:val="000000" w:themeColor="text1"/>
                <w:sz w:val="22"/>
                <w:szCs w:val="22"/>
              </w:rPr>
              <w:t>Costos y Presupuestos (S-10)</w:t>
            </w:r>
          </w:p>
          <w:p w14:paraId="35C3DAB1" w14:textId="337ECB44" w:rsidR="00416BB3" w:rsidRPr="00B57590" w:rsidRDefault="00C62755" w:rsidP="00416BB3">
            <w:pPr>
              <w:pStyle w:val="Prrafodelista"/>
              <w:numPr>
                <w:ilvl w:val="0"/>
                <w:numId w:val="27"/>
              </w:numPr>
              <w:ind w:left="283" w:hanging="283"/>
              <w:jc w:val="both"/>
              <w:rPr>
                <w:rFonts w:ascii="Arial" w:hAnsi="Arial" w:cs="Arial"/>
                <w:sz w:val="22"/>
                <w:szCs w:val="22"/>
              </w:rPr>
            </w:pPr>
            <w:r w:rsidRPr="00B57590">
              <w:rPr>
                <w:rFonts w:ascii="Arial" w:hAnsi="Arial" w:cs="Arial"/>
                <w:color w:val="000000" w:themeColor="text1"/>
                <w:sz w:val="22"/>
                <w:szCs w:val="22"/>
              </w:rPr>
              <w:t xml:space="preserve">Residencia </w:t>
            </w:r>
            <w:r w:rsidR="00416BB3" w:rsidRPr="00B57590">
              <w:rPr>
                <w:rFonts w:ascii="Arial" w:hAnsi="Arial" w:cs="Arial"/>
                <w:color w:val="000000" w:themeColor="text1"/>
                <w:sz w:val="22"/>
                <w:szCs w:val="22"/>
              </w:rPr>
              <w:t>y supervisión de obras y/o servicios.</w:t>
            </w:r>
          </w:p>
        </w:tc>
      </w:tr>
      <w:tr w:rsidR="00416BB3" w:rsidRPr="00DC07E5" w14:paraId="466F536A" w14:textId="77777777" w:rsidTr="007F3955">
        <w:tblPrEx>
          <w:tblLook w:val="04A0" w:firstRow="1" w:lastRow="0" w:firstColumn="1" w:lastColumn="0" w:noHBand="0" w:noVBand="1"/>
        </w:tblPrEx>
        <w:trPr>
          <w:trHeight w:val="514"/>
        </w:trPr>
        <w:tc>
          <w:tcPr>
            <w:tcW w:w="2867" w:type="dxa"/>
            <w:vAlign w:val="center"/>
          </w:tcPr>
          <w:p w14:paraId="469A3244" w14:textId="77777777"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248732E5" w14:textId="77777777" w:rsidR="00416BB3" w:rsidRPr="00B57590" w:rsidRDefault="00416BB3" w:rsidP="007F3955">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71B84D03" w14:textId="570EAE43" w:rsidR="00416BB3" w:rsidRPr="00D43DA3" w:rsidRDefault="00D43DA3" w:rsidP="00D43DA3">
            <w:pPr>
              <w:pStyle w:val="Prrafodelista"/>
              <w:numPr>
                <w:ilvl w:val="0"/>
                <w:numId w:val="27"/>
              </w:numPr>
              <w:ind w:left="256" w:hanging="256"/>
              <w:jc w:val="both"/>
              <w:rPr>
                <w:rFonts w:ascii="Arial" w:hAnsi="Arial" w:cs="Arial"/>
                <w:sz w:val="22"/>
                <w:szCs w:val="22"/>
                <w:lang w:val="en-US"/>
              </w:rPr>
            </w:pPr>
            <w:r w:rsidRPr="00D43DA3">
              <w:rPr>
                <w:rFonts w:ascii="Arial" w:hAnsi="Arial" w:cs="Arial"/>
                <w:color w:val="000000" w:themeColor="text1"/>
                <w:sz w:val="22"/>
                <w:szCs w:val="22"/>
                <w:lang w:val="en-US"/>
              </w:rPr>
              <w:t>Ofimática</w:t>
            </w:r>
            <w:r w:rsidR="00416BB3" w:rsidRPr="00D43DA3">
              <w:rPr>
                <w:rFonts w:ascii="Arial" w:hAnsi="Arial" w:cs="Arial"/>
                <w:color w:val="000000" w:themeColor="text1"/>
                <w:sz w:val="22"/>
                <w:szCs w:val="22"/>
                <w:lang w:val="en-US"/>
              </w:rPr>
              <w:t xml:space="preserve"> </w:t>
            </w:r>
            <w:r w:rsidRPr="00D43DA3">
              <w:rPr>
                <w:rFonts w:ascii="Arial" w:hAnsi="Arial" w:cs="Arial"/>
                <w:color w:val="000000" w:themeColor="text1"/>
                <w:sz w:val="22"/>
                <w:szCs w:val="22"/>
                <w:lang w:val="en-US"/>
              </w:rPr>
              <w:t>(</w:t>
            </w:r>
            <w:r w:rsidRPr="00B57590">
              <w:rPr>
                <w:rFonts w:ascii="Arial" w:hAnsi="Arial" w:cs="Arial"/>
                <w:color w:val="000000" w:themeColor="text1"/>
                <w:sz w:val="22"/>
                <w:szCs w:val="22"/>
                <w:lang w:val="en-US"/>
              </w:rPr>
              <w:t>Word, Excel</w:t>
            </w:r>
            <w:r>
              <w:rPr>
                <w:rFonts w:ascii="Arial" w:hAnsi="Arial" w:cs="Arial"/>
                <w:color w:val="000000" w:themeColor="text1"/>
                <w:sz w:val="22"/>
                <w:szCs w:val="22"/>
                <w:lang w:val="en-US"/>
              </w:rPr>
              <w:t xml:space="preserve"> y</w:t>
            </w:r>
            <w:r w:rsidRPr="00B57590">
              <w:rPr>
                <w:rFonts w:ascii="Arial" w:hAnsi="Arial" w:cs="Arial"/>
                <w:color w:val="000000" w:themeColor="text1"/>
                <w:sz w:val="22"/>
                <w:szCs w:val="22"/>
                <w:lang w:val="en-US"/>
              </w:rPr>
              <w:t xml:space="preserve"> Power Point</w:t>
            </w:r>
            <w:r w:rsidRPr="00D43DA3">
              <w:rPr>
                <w:rFonts w:ascii="Arial" w:hAnsi="Arial" w:cs="Arial"/>
                <w:color w:val="000000" w:themeColor="text1"/>
                <w:sz w:val="22"/>
                <w:szCs w:val="22"/>
                <w:lang w:val="en-US"/>
              </w:rPr>
              <w:t>)</w:t>
            </w:r>
            <w:r>
              <w:rPr>
                <w:rFonts w:ascii="Arial" w:hAnsi="Arial" w:cs="Arial"/>
                <w:color w:val="000000" w:themeColor="text1"/>
                <w:sz w:val="22"/>
                <w:szCs w:val="22"/>
                <w:lang w:val="en-US"/>
              </w:rPr>
              <w:t>.</w:t>
            </w:r>
          </w:p>
        </w:tc>
      </w:tr>
    </w:tbl>
    <w:p w14:paraId="10D316FF" w14:textId="77777777" w:rsidR="00407276" w:rsidRPr="009B1DA5" w:rsidRDefault="00407276" w:rsidP="00407276">
      <w:pPr>
        <w:pStyle w:val="Prrafodelista"/>
        <w:pBdr>
          <w:top w:val="nil"/>
          <w:left w:val="nil"/>
          <w:bottom w:val="nil"/>
          <w:right w:val="nil"/>
          <w:between w:val="nil"/>
        </w:pBdr>
        <w:spacing w:after="120"/>
        <w:ind w:left="284"/>
        <w:jc w:val="both"/>
        <w:rPr>
          <w:rFonts w:ascii="Arial" w:eastAsia="Arial Narrow" w:hAnsi="Arial" w:cs="Arial"/>
          <w:b/>
          <w:sz w:val="4"/>
          <w:szCs w:val="22"/>
          <w:lang w:val="en-US"/>
        </w:rPr>
      </w:pPr>
    </w:p>
    <w:p w14:paraId="25EA7EEF" w14:textId="41562576" w:rsidR="00416BB3" w:rsidRPr="00B57590" w:rsidRDefault="00343347" w:rsidP="0031504B">
      <w:pPr>
        <w:pStyle w:val="Prrafodelista"/>
        <w:numPr>
          <w:ilvl w:val="0"/>
          <w:numId w:val="64"/>
        </w:numPr>
        <w:pBdr>
          <w:top w:val="nil"/>
          <w:left w:val="nil"/>
          <w:bottom w:val="nil"/>
          <w:right w:val="nil"/>
          <w:between w:val="nil"/>
        </w:pBdr>
        <w:spacing w:before="120" w:after="120"/>
        <w:ind w:left="284" w:hanging="284"/>
        <w:jc w:val="both"/>
        <w:rPr>
          <w:rFonts w:ascii="Arial" w:eastAsia="Arial Narrow" w:hAnsi="Arial" w:cs="Arial"/>
          <w:b/>
          <w:sz w:val="22"/>
          <w:szCs w:val="22"/>
        </w:rPr>
      </w:pPr>
      <w:r>
        <w:rPr>
          <w:rFonts w:ascii="Arial" w:eastAsia="Arial Narrow" w:hAnsi="Arial" w:cs="Arial"/>
          <w:b/>
          <w:sz w:val="22"/>
          <w:szCs w:val="22"/>
        </w:rPr>
        <w:t>CARACTERÍ</w:t>
      </w:r>
      <w:r w:rsidRPr="00B57590">
        <w:rPr>
          <w:rFonts w:ascii="Arial" w:eastAsia="Arial Narrow" w:hAnsi="Arial" w:cs="Arial"/>
          <w:b/>
          <w:sz w:val="22"/>
          <w:szCs w:val="22"/>
        </w:rPr>
        <w:t>STICAS</w:t>
      </w:r>
      <w:r w:rsidR="00416BB3" w:rsidRPr="00B57590">
        <w:rPr>
          <w:rFonts w:ascii="Arial" w:eastAsia="Arial Narrow" w:hAnsi="Arial" w:cs="Arial"/>
          <w:b/>
          <w:sz w:val="22"/>
          <w:szCs w:val="22"/>
        </w:rPr>
        <w:t xml:space="preserve"> DEL PUESTO Y/O CARGO</w:t>
      </w:r>
    </w:p>
    <w:p w14:paraId="301457A3" w14:textId="4B40A160"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FC4642">
        <w:rPr>
          <w:rFonts w:ascii="Arial" w:hAnsi="Arial" w:cs="Arial"/>
          <w:sz w:val="22"/>
          <w:szCs w:val="22"/>
        </w:rPr>
        <w:t>A</w:t>
      </w:r>
      <w:r w:rsidR="00FC4642" w:rsidRPr="00FC4642">
        <w:rPr>
          <w:rFonts w:ascii="Arial" w:hAnsi="Arial" w:cs="Arial"/>
          <w:sz w:val="22"/>
          <w:szCs w:val="22"/>
        </w:rPr>
        <w:t>dministrar</w:t>
      </w:r>
      <w:r w:rsidRPr="00B57590">
        <w:rPr>
          <w:rFonts w:ascii="Arial" w:hAnsi="Arial" w:cs="Arial"/>
          <w:sz w:val="22"/>
          <w:szCs w:val="22"/>
        </w:rPr>
        <w:t xml:space="preserve"> de los contratos de Obras de conservación puntual, supervisión o inspección de los proyectos y mantenimientos de caminos vecinales, velando por el estricto cumplimiento de los términos establecidos en los mismos.</w:t>
      </w:r>
    </w:p>
    <w:p w14:paraId="1772E6A1"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Participar en la elaboración de Presupuestos de los proyectos y actividades de mantenimiento a cargo del IVP o modificaciones presupuestarias que sean necesarias.</w:t>
      </w:r>
    </w:p>
    <w:p w14:paraId="2E065CDF"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Evaluar los montos de inversión que requieren la ejecución de los proyectos y actividades del IVP.</w:t>
      </w:r>
    </w:p>
    <w:p w14:paraId="45259B32"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Evaluar permanentemente la programación de las obras y actividades de mantenimiento, teniendo en cuenta la ruta crítica de las mismas.</w:t>
      </w:r>
    </w:p>
    <w:p w14:paraId="4EBFB23E"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Coordinar, controlar y evaluar la ejecución física de las actividades relacionadas con la ejecución de obras, mantenimiento rutinario, periódico u otras, informando periódicamente el avance y cumplimiento de las metas físicas y objetivos propuestos.</w:t>
      </w:r>
    </w:p>
    <w:p w14:paraId="2B25CFA3"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Efectuar mensualmente el control de valorizaciones, adelantos, impuestos, IGV u otros de los proyectos o actividades de conservación y mantenimiento a su cargo.</w:t>
      </w:r>
    </w:p>
    <w:p w14:paraId="649B7542"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Coordinar con los supervisores o inspectores los informes técnicos, respecto a la situación de cumplimiento de los contratos u obras por encargo.</w:t>
      </w:r>
    </w:p>
    <w:p w14:paraId="3AEE4509"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lastRenderedPageBreak/>
        <w:t>Coordinar y Participar en el proceso de entrega de terreno, recepción de obras y en la revisión y aprobación de liquidaciones de los contratos de obras, mantenimientos y supervisiones.</w:t>
      </w:r>
    </w:p>
    <w:p w14:paraId="61DB3EDD"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Participar en las reuniones que se convoquen con los contratistas y supervisores de las obras de conservación, mantenimiento rutinario o periódicos.</w:t>
      </w:r>
    </w:p>
    <w:p w14:paraId="330780E6"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Efectuar las coordinaciones necesarias para el proceso de conciliación sobre discrepancias relacionadas a los contratos de obras, mantenimientos y supervisiones.</w:t>
      </w:r>
    </w:p>
    <w:p w14:paraId="41E8BE83"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Desarrollar y mantener un adecuado sistema de archivos electrónicos clasificados por proyecto de todos los documentos que elabore.</w:t>
      </w:r>
    </w:p>
    <w:p w14:paraId="18E181F5"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Realizar viajes periódicos a las obras o mantenimientos, verificando el cumplimiento de las metas y programación.</w:t>
      </w:r>
    </w:p>
    <w:p w14:paraId="1E4349BB"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Revisar los informes mensuales presentados por los supervisores de ser el caso.</w:t>
      </w:r>
    </w:p>
    <w:p w14:paraId="1670477B"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Efectuar la evaluación de las valorizaciones de avances de obra o mantenimientos y de la supervisión.</w:t>
      </w:r>
    </w:p>
    <w:p w14:paraId="6C72E42A"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Revisar y dar conformidad a los expedientes técnicos tercerizados o desarrollados por el IVP.</w:t>
      </w:r>
    </w:p>
    <w:p w14:paraId="0EA81F17"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Coordinar sobre los informes presentados por los consultores, así como el avance de los estudios y liquidación final de contratos de estudios.</w:t>
      </w:r>
    </w:p>
    <w:p w14:paraId="62BD6455"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Coordinar sobre los proyectos de Resoluciones, convenios, contratos, adendas, clausulas adicionales necesarias para la ejecución de estudios, en concordancia con las normas y disposiciones aplicables.</w:t>
      </w:r>
    </w:p>
    <w:p w14:paraId="16BF0CD0" w14:textId="77777777" w:rsidR="00416BB3" w:rsidRPr="00B57590"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Revisar los informes técnicos de Mantenimiento.</w:t>
      </w:r>
    </w:p>
    <w:p w14:paraId="5B72E398" w14:textId="7C3DA948" w:rsidR="00416BB3" w:rsidRPr="00407276" w:rsidRDefault="00416BB3" w:rsidP="00407276">
      <w:pPr>
        <w:pStyle w:val="Prrafodelista"/>
        <w:numPr>
          <w:ilvl w:val="0"/>
          <w:numId w:val="63"/>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Otras funciones que le asigne el Gerente</w:t>
      </w:r>
      <w:r w:rsidR="00FC4642">
        <w:rPr>
          <w:rFonts w:ascii="Arial" w:hAnsi="Arial" w:cs="Arial"/>
          <w:sz w:val="22"/>
          <w:szCs w:val="22"/>
        </w:rPr>
        <w:t xml:space="preserve"> </w:t>
      </w:r>
      <w:r w:rsidR="00FC4642" w:rsidRPr="00B57590">
        <w:rPr>
          <w:rFonts w:ascii="Arial" w:hAnsi="Arial" w:cs="Arial"/>
          <w:sz w:val="22"/>
          <w:szCs w:val="22"/>
          <w:lang w:val="es-ES"/>
        </w:rPr>
        <w:t xml:space="preserve">del </w:t>
      </w:r>
      <w:r w:rsidR="00343347">
        <w:rPr>
          <w:rFonts w:ascii="Arial" w:hAnsi="Arial" w:cs="Arial"/>
          <w:sz w:val="22"/>
          <w:szCs w:val="22"/>
          <w:lang w:val="es-ES"/>
        </w:rPr>
        <w:t>Instituto Provincial Vial Sánchez Carrión.</w:t>
      </w:r>
    </w:p>
    <w:p w14:paraId="56143B5F" w14:textId="77777777" w:rsidR="00407276" w:rsidRPr="00FC4642" w:rsidRDefault="00407276" w:rsidP="00407276">
      <w:pPr>
        <w:pStyle w:val="Prrafodelista"/>
        <w:spacing w:after="200" w:line="276" w:lineRule="auto"/>
        <w:ind w:left="426"/>
        <w:contextualSpacing/>
        <w:jc w:val="both"/>
        <w:rPr>
          <w:rFonts w:ascii="Arial" w:hAnsi="Arial" w:cs="Arial"/>
          <w:sz w:val="22"/>
          <w:szCs w:val="22"/>
        </w:rPr>
      </w:pPr>
    </w:p>
    <w:p w14:paraId="61921D73" w14:textId="77777777" w:rsidR="00416BB3" w:rsidRPr="00B57590" w:rsidRDefault="00416BB3" w:rsidP="0031504B">
      <w:pPr>
        <w:pStyle w:val="Prrafodelista"/>
        <w:numPr>
          <w:ilvl w:val="0"/>
          <w:numId w:val="64"/>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416BB3" w:rsidRPr="00B57590" w14:paraId="56A6FA7E" w14:textId="77777777" w:rsidTr="007F3955">
        <w:tc>
          <w:tcPr>
            <w:tcW w:w="3118" w:type="dxa"/>
            <w:shd w:val="clear" w:color="auto" w:fill="7F7F7F" w:themeFill="text1" w:themeFillTint="80"/>
          </w:tcPr>
          <w:p w14:paraId="3D80BFCF" w14:textId="77777777"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0F4B4BC8" w14:textId="77777777" w:rsidR="00416BB3" w:rsidRPr="00B57590" w:rsidRDefault="00416BB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416BB3" w:rsidRPr="00B57590" w14:paraId="78449CD4" w14:textId="77777777" w:rsidTr="007F3955">
        <w:tc>
          <w:tcPr>
            <w:tcW w:w="3118" w:type="dxa"/>
            <w:vAlign w:val="center"/>
          </w:tcPr>
          <w:p w14:paraId="5EE48E83" w14:textId="77777777" w:rsidR="00416BB3" w:rsidRPr="00B57590" w:rsidRDefault="00416BB3"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013C1029" w14:textId="178037AE" w:rsidR="00416BB3" w:rsidRPr="00B57590" w:rsidRDefault="00416BB3" w:rsidP="007F3955">
            <w:pPr>
              <w:spacing w:before="60" w:after="60"/>
              <w:jc w:val="both"/>
              <w:rPr>
                <w:rFonts w:ascii="Arial" w:eastAsia="Arial Narrow" w:hAnsi="Arial" w:cs="Arial"/>
                <w:sz w:val="22"/>
                <w:szCs w:val="22"/>
              </w:rPr>
            </w:pPr>
            <w:r w:rsidRPr="001D68E8">
              <w:rPr>
                <w:rFonts w:ascii="Arial" w:eastAsia="Arial Narrow" w:hAnsi="Arial" w:cs="Arial"/>
                <w:sz w:val="22"/>
                <w:szCs w:val="22"/>
              </w:rPr>
              <w:t>Municipalidad Provincial Sánche</w:t>
            </w:r>
            <w:r w:rsidR="001D68E8" w:rsidRPr="001D68E8">
              <w:rPr>
                <w:rFonts w:ascii="Arial" w:eastAsia="Arial Narrow" w:hAnsi="Arial" w:cs="Arial"/>
                <w:sz w:val="22"/>
                <w:szCs w:val="22"/>
              </w:rPr>
              <w:t>z Carrión (Pje. San Martín N.° 524</w:t>
            </w:r>
            <w:r w:rsidRPr="001D68E8">
              <w:rPr>
                <w:rFonts w:ascii="Arial" w:eastAsia="Arial Narrow" w:hAnsi="Arial" w:cs="Arial"/>
                <w:sz w:val="22"/>
                <w:szCs w:val="22"/>
              </w:rPr>
              <w:t xml:space="preserve"> – Huamachuco).</w:t>
            </w:r>
          </w:p>
        </w:tc>
      </w:tr>
      <w:tr w:rsidR="00416BB3" w:rsidRPr="00B57590" w14:paraId="132E2A64" w14:textId="77777777" w:rsidTr="007F3955">
        <w:tc>
          <w:tcPr>
            <w:tcW w:w="3118" w:type="dxa"/>
            <w:vAlign w:val="center"/>
          </w:tcPr>
          <w:p w14:paraId="7B416A19" w14:textId="77777777" w:rsidR="00416BB3" w:rsidRPr="00B57590" w:rsidRDefault="00416BB3"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17903AD8" w14:textId="68982C78" w:rsidR="00416BB3" w:rsidRPr="00B57590" w:rsidRDefault="00C5547D" w:rsidP="007F3955">
            <w:pPr>
              <w:spacing w:before="60" w:after="60"/>
              <w:jc w:val="both"/>
              <w:rPr>
                <w:rFonts w:ascii="Arial" w:eastAsia="Arial Narrow" w:hAnsi="Arial" w:cs="Arial"/>
                <w:sz w:val="22"/>
                <w:szCs w:val="22"/>
              </w:rPr>
            </w:pPr>
            <w:r>
              <w:rPr>
                <w:rFonts w:ascii="Arial" w:eastAsia="Arial Narrow" w:hAnsi="Arial" w:cs="Arial"/>
                <w:sz w:val="22"/>
                <w:szCs w:val="22"/>
              </w:rPr>
              <w:t xml:space="preserve">Del 10 de mayo al 10 de agosto </w:t>
            </w:r>
            <w:r w:rsidR="009C32D3">
              <w:rPr>
                <w:rFonts w:ascii="Arial" w:eastAsia="Arial Narrow" w:hAnsi="Arial" w:cs="Arial"/>
                <w:sz w:val="22"/>
                <w:szCs w:val="22"/>
              </w:rPr>
              <w:t xml:space="preserve"> de 2021</w:t>
            </w:r>
            <w:r w:rsidR="00416BB3" w:rsidRPr="00B57590">
              <w:rPr>
                <w:rFonts w:ascii="Arial" w:eastAsia="Arial Narrow" w:hAnsi="Arial" w:cs="Arial"/>
                <w:sz w:val="22"/>
                <w:szCs w:val="22"/>
              </w:rPr>
              <w:t>, renovable en función a la necesidad Institucional.</w:t>
            </w:r>
          </w:p>
        </w:tc>
      </w:tr>
      <w:tr w:rsidR="00416BB3" w:rsidRPr="00B57590" w14:paraId="5641F0D7" w14:textId="77777777" w:rsidTr="007F3955">
        <w:trPr>
          <w:trHeight w:val="360"/>
        </w:trPr>
        <w:tc>
          <w:tcPr>
            <w:tcW w:w="3118" w:type="dxa"/>
            <w:vMerge w:val="restart"/>
            <w:tcBorders>
              <w:right w:val="single" w:sz="4" w:space="0" w:color="auto"/>
            </w:tcBorders>
            <w:vAlign w:val="center"/>
          </w:tcPr>
          <w:p w14:paraId="6D1D0176" w14:textId="77777777" w:rsidR="00416BB3" w:rsidRPr="00B57590" w:rsidRDefault="00416BB3"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0CCE027B" w14:textId="1815A131" w:rsidR="00416BB3" w:rsidRPr="00B57590" w:rsidRDefault="00416BB3" w:rsidP="00F55649">
            <w:pPr>
              <w:spacing w:before="60" w:after="60"/>
              <w:jc w:val="both"/>
              <w:rPr>
                <w:rFonts w:ascii="Arial" w:eastAsia="Arial Narrow" w:hAnsi="Arial" w:cs="Arial"/>
                <w:sz w:val="22"/>
                <w:szCs w:val="22"/>
              </w:rPr>
            </w:pPr>
            <w:r w:rsidRPr="00B57590">
              <w:rPr>
                <w:rFonts w:ascii="Arial" w:eastAsia="Arial Narrow" w:hAnsi="Arial" w:cs="Arial"/>
                <w:sz w:val="22"/>
                <w:szCs w:val="22"/>
              </w:rPr>
              <w:t>S/. 2,100.00 (</w:t>
            </w:r>
            <w:r w:rsidR="00343347" w:rsidRPr="00B57590">
              <w:rPr>
                <w:rFonts w:ascii="Arial" w:eastAsia="Arial Narrow" w:hAnsi="Arial" w:cs="Arial"/>
                <w:sz w:val="22"/>
                <w:szCs w:val="22"/>
              </w:rPr>
              <w:t xml:space="preserve">dos </w:t>
            </w:r>
            <w:r w:rsidR="00F55649" w:rsidRPr="00B57590">
              <w:rPr>
                <w:rFonts w:ascii="Arial" w:eastAsia="Arial Narrow" w:hAnsi="Arial" w:cs="Arial"/>
                <w:sz w:val="22"/>
                <w:szCs w:val="22"/>
              </w:rPr>
              <w:t>m</w:t>
            </w:r>
            <w:r w:rsidRPr="00B57590">
              <w:rPr>
                <w:rFonts w:ascii="Arial" w:eastAsia="Arial Narrow" w:hAnsi="Arial" w:cs="Arial"/>
                <w:sz w:val="22"/>
                <w:szCs w:val="22"/>
              </w:rPr>
              <w:t xml:space="preserve">il </w:t>
            </w:r>
            <w:r w:rsidR="00F55649" w:rsidRPr="00B57590">
              <w:rPr>
                <w:rFonts w:ascii="Arial" w:eastAsia="Arial Narrow" w:hAnsi="Arial" w:cs="Arial"/>
                <w:sz w:val="22"/>
                <w:szCs w:val="22"/>
              </w:rPr>
              <w:t>c</w:t>
            </w:r>
            <w:r w:rsidRPr="00B57590">
              <w:rPr>
                <w:rFonts w:ascii="Arial" w:eastAsia="Arial Narrow" w:hAnsi="Arial" w:cs="Arial"/>
                <w:sz w:val="22"/>
                <w:szCs w:val="22"/>
              </w:rPr>
              <w:t>ien con 00/100 soles)</w:t>
            </w:r>
          </w:p>
        </w:tc>
      </w:tr>
      <w:tr w:rsidR="00416BB3" w:rsidRPr="00B57590" w14:paraId="6988085D" w14:textId="77777777" w:rsidTr="007F3955">
        <w:trPr>
          <w:trHeight w:val="360"/>
        </w:trPr>
        <w:tc>
          <w:tcPr>
            <w:tcW w:w="3118" w:type="dxa"/>
            <w:vMerge/>
          </w:tcPr>
          <w:p w14:paraId="3AC13EE0" w14:textId="77777777" w:rsidR="00416BB3" w:rsidRPr="00B57590" w:rsidRDefault="00416BB3" w:rsidP="007F3955">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2295D7E4" w14:textId="77777777" w:rsidR="00416BB3" w:rsidRPr="00B57590" w:rsidRDefault="00416BB3" w:rsidP="007F3955">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64003BFF" w14:textId="780A8F0F" w:rsidR="00416BB3" w:rsidRPr="00B57590" w:rsidRDefault="00416BB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481F2218" w14:textId="6D6BBF11" w:rsidR="00416BB3" w:rsidRPr="00B57590" w:rsidRDefault="00416BB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98DF2E6" w14:textId="61369B31" w:rsidR="00416BB3" w:rsidRDefault="00416BB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06EC89B6" w14:textId="3B6BB59A" w:rsidR="00407276" w:rsidRDefault="00407276" w:rsidP="00A801F4">
      <w:pPr>
        <w:tabs>
          <w:tab w:val="left" w:pos="1134"/>
          <w:tab w:val="left" w:pos="1418"/>
        </w:tabs>
        <w:spacing w:before="120" w:after="120"/>
        <w:jc w:val="center"/>
        <w:rPr>
          <w:rFonts w:ascii="Arial" w:eastAsia="Arial Narrow" w:hAnsi="Arial" w:cs="Arial"/>
          <w:b/>
          <w:color w:val="000000" w:themeColor="text1"/>
          <w:sz w:val="22"/>
          <w:szCs w:val="22"/>
        </w:rPr>
      </w:pPr>
    </w:p>
    <w:p w14:paraId="2E22AE69" w14:textId="65624DAC" w:rsidR="00407276" w:rsidRDefault="00407276" w:rsidP="00A801F4">
      <w:pPr>
        <w:tabs>
          <w:tab w:val="left" w:pos="1134"/>
          <w:tab w:val="left" w:pos="1418"/>
        </w:tabs>
        <w:spacing w:before="120" w:after="120"/>
        <w:jc w:val="center"/>
        <w:rPr>
          <w:rFonts w:ascii="Arial" w:eastAsia="Arial Narrow" w:hAnsi="Arial" w:cs="Arial"/>
          <w:b/>
          <w:color w:val="000000" w:themeColor="text1"/>
          <w:sz w:val="22"/>
          <w:szCs w:val="22"/>
        </w:rPr>
      </w:pPr>
    </w:p>
    <w:p w14:paraId="074AA517" w14:textId="55AC2285" w:rsidR="00B51A72" w:rsidRDefault="00B51A72" w:rsidP="00A801F4">
      <w:pPr>
        <w:tabs>
          <w:tab w:val="left" w:pos="1134"/>
          <w:tab w:val="left" w:pos="1418"/>
        </w:tabs>
        <w:spacing w:before="120" w:after="120"/>
        <w:jc w:val="center"/>
        <w:rPr>
          <w:rFonts w:ascii="Arial" w:eastAsia="Arial Narrow" w:hAnsi="Arial" w:cs="Arial"/>
          <w:b/>
          <w:color w:val="000000" w:themeColor="text1"/>
          <w:sz w:val="22"/>
          <w:szCs w:val="22"/>
        </w:rPr>
      </w:pPr>
    </w:p>
    <w:p w14:paraId="47B526E0" w14:textId="77777777" w:rsidR="00B51A72" w:rsidRDefault="00B51A72"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7B11C3C" w14:textId="40951C83" w:rsidR="00407276" w:rsidRDefault="00407276" w:rsidP="00A801F4">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DC07E5"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DC07E5" w:rsidRPr="00B57590" w:rsidRDefault="00DC07E5" w:rsidP="00DC07E5">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413E0FF" w14:textId="77777777" w:rsidR="00DC07E5" w:rsidRPr="000D249F" w:rsidRDefault="00DC07E5" w:rsidP="00DC07E5">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9AB73B3" w14:textId="77777777"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182646E"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C07E5"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DC07E5" w:rsidRPr="00B57590" w:rsidRDefault="00DC07E5" w:rsidP="00DC07E5">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DC07E5" w:rsidRPr="0050626C" w:rsidRDefault="00DC07E5" w:rsidP="00DC07E5">
            <w:pPr>
              <w:tabs>
                <w:tab w:val="left" w:pos="1134"/>
                <w:tab w:val="left" w:pos="1418"/>
              </w:tabs>
              <w:spacing w:before="60" w:after="60"/>
              <w:jc w:val="both"/>
              <w:rPr>
                <w:rFonts w:ascii="Arial" w:hAnsi="Arial" w:cs="Arial"/>
                <w:sz w:val="10"/>
                <w:szCs w:val="22"/>
              </w:rPr>
            </w:pPr>
          </w:p>
          <w:p w14:paraId="1FE6E9E9"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536B4" w14:textId="77777777" w:rsidR="00DC07E5" w:rsidRPr="000D249F" w:rsidRDefault="00DC07E5" w:rsidP="00DC07E5">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8D0652A" w14:textId="77777777" w:rsidR="00DC07E5" w:rsidRDefault="00DC07E5" w:rsidP="00DC07E5">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DC5EAEE" w14:textId="77777777"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CD26ACD" w14:textId="77777777" w:rsidR="00DC07E5" w:rsidRPr="000D249F" w:rsidRDefault="00DC07E5" w:rsidP="00DC07E5">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3F58191C"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DC07E5"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624608B0"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C07E5"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EEBA1" w14:textId="77777777"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68C23D14"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C07E5"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DC07E5" w:rsidRPr="00B57590" w:rsidRDefault="00DC07E5" w:rsidP="00DC07E5">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DC07E5" w:rsidRPr="00B57590" w:rsidRDefault="00DC07E5" w:rsidP="00DC07E5">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DC07E5" w:rsidRPr="0050626C" w:rsidRDefault="00DC07E5" w:rsidP="00DC07E5">
            <w:pPr>
              <w:tabs>
                <w:tab w:val="left" w:pos="1134"/>
                <w:tab w:val="left" w:pos="1418"/>
              </w:tabs>
              <w:spacing w:before="60" w:after="60"/>
              <w:rPr>
                <w:rFonts w:ascii="Arial" w:hAnsi="Arial" w:cs="Arial"/>
                <w:sz w:val="6"/>
                <w:szCs w:val="22"/>
              </w:rPr>
            </w:pPr>
          </w:p>
          <w:p w14:paraId="0B93603D" w14:textId="77777777" w:rsidR="00DC07E5" w:rsidRPr="00B57590" w:rsidRDefault="00DC07E5" w:rsidP="00DC07E5">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C30B" w14:textId="77777777" w:rsidR="00DC07E5" w:rsidRPr="000D249F" w:rsidRDefault="00DC07E5" w:rsidP="00DC07E5">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6C9C7DCC" w14:textId="77777777" w:rsidR="00DC07E5" w:rsidRPr="000D249F" w:rsidRDefault="00DC07E5" w:rsidP="00DC07E5">
            <w:pPr>
              <w:tabs>
                <w:tab w:val="left" w:pos="1134"/>
                <w:tab w:val="left" w:pos="1418"/>
              </w:tabs>
              <w:spacing w:before="60" w:after="60"/>
              <w:jc w:val="center"/>
              <w:rPr>
                <w:rFonts w:ascii="Arial" w:hAnsi="Arial" w:cs="Arial"/>
                <w:sz w:val="22"/>
                <w:szCs w:val="22"/>
              </w:rPr>
            </w:pPr>
          </w:p>
          <w:p w14:paraId="4A92DE3D" w14:textId="77777777" w:rsidR="00DC07E5" w:rsidRPr="000D249F" w:rsidRDefault="00DC07E5" w:rsidP="00DC07E5">
            <w:pPr>
              <w:tabs>
                <w:tab w:val="left" w:pos="1134"/>
                <w:tab w:val="left" w:pos="1418"/>
              </w:tabs>
              <w:spacing w:before="60" w:after="60"/>
              <w:jc w:val="center"/>
              <w:rPr>
                <w:rFonts w:ascii="Arial" w:hAnsi="Arial" w:cs="Arial"/>
                <w:sz w:val="22"/>
                <w:szCs w:val="22"/>
              </w:rPr>
            </w:pPr>
          </w:p>
          <w:p w14:paraId="7F64AFFC" w14:textId="77777777" w:rsidR="00DC07E5" w:rsidRPr="000D249F" w:rsidRDefault="00DC07E5" w:rsidP="00DC07E5">
            <w:pPr>
              <w:tabs>
                <w:tab w:val="left" w:pos="1134"/>
                <w:tab w:val="left" w:pos="1418"/>
              </w:tabs>
              <w:spacing w:before="60" w:after="60"/>
              <w:jc w:val="center"/>
              <w:rPr>
                <w:rFonts w:ascii="Arial" w:hAnsi="Arial" w:cs="Arial"/>
                <w:sz w:val="22"/>
                <w:szCs w:val="22"/>
              </w:rPr>
            </w:pPr>
          </w:p>
          <w:p w14:paraId="0473663C" w14:textId="54C050FB" w:rsidR="00DC07E5" w:rsidRPr="000D249F" w:rsidRDefault="00DC07E5" w:rsidP="00DC07E5">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C07E5"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2EFC4FC9" w14:textId="77777777" w:rsidR="00DC07E5" w:rsidRPr="000D249F" w:rsidRDefault="00DC07E5" w:rsidP="00DC07E5">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208DA1AC" w:rsidR="00DC07E5" w:rsidRPr="000D249F" w:rsidRDefault="00DC07E5" w:rsidP="00DC07E5">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C07E5"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DC07E5" w:rsidRPr="00B57590" w:rsidRDefault="00DC07E5" w:rsidP="00DC07E5">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6CADA77A" w:rsidR="00DC07E5" w:rsidRPr="000D249F" w:rsidRDefault="00DC07E5" w:rsidP="00DC07E5">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DC07E5"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DC07E5" w:rsidRPr="00B57590" w:rsidRDefault="00DC07E5" w:rsidP="00DC07E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8339712" w14:textId="77777777" w:rsidR="00DC07E5" w:rsidRPr="000D249F" w:rsidRDefault="00DC07E5" w:rsidP="00DC07E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2E375E2A" w:rsidR="00DC07E5" w:rsidRPr="00B57590" w:rsidRDefault="00DC07E5" w:rsidP="00DC07E5">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DC07E5" w:rsidRPr="00B57590" w:rsidRDefault="00DC07E5" w:rsidP="00DC07E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A75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742CD"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16DE"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C68A"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C990B2C"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7BB7B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2BD7B02"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570878C"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63D3681"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22684"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6E494C4"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67F9"/>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3631"/>
    <w:rsid w:val="005744FF"/>
    <w:rsid w:val="00597D7F"/>
    <w:rsid w:val="005B7268"/>
    <w:rsid w:val="005C0896"/>
    <w:rsid w:val="005D0ADC"/>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07E5"/>
    <w:rsid w:val="00DC122F"/>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777290523">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810C-AD36-4E16-8FF9-F87110B8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5409</Words>
  <Characters>30837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2021-04-28T15:45:00Z</dcterms:created>
  <dcterms:modified xsi:type="dcterms:W3CDTF">2021-04-30T15:29:00Z</dcterms:modified>
</cp:coreProperties>
</file>