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bookmarkStart w:id="0" w:name="_GoBack"/>
      <w:bookmarkEnd w:id="0"/>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Técnico de Apoyo para la Transmisión de Saberes Productivos en el Distrito de Huamachuco y Taller de Biohuertos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EA620A" w:rsidRPr="00EA620A" w:rsidRDefault="00EA620A" w:rsidP="00EA620A">
      <w:pPr>
        <w:tabs>
          <w:tab w:val="left" w:pos="1134"/>
          <w:tab w:val="left" w:pos="1418"/>
        </w:tabs>
        <w:spacing w:before="120" w:after="120"/>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lastRenderedPageBreak/>
        <w:t>ITEM N° 15</w:t>
      </w:r>
    </w:p>
    <w:p w:rsidR="00EA620A" w:rsidRPr="00EA620A" w:rsidRDefault="00EA620A" w:rsidP="00EA620A">
      <w:pPr>
        <w:tabs>
          <w:tab w:val="left" w:pos="1134"/>
          <w:tab w:val="left" w:pos="1418"/>
        </w:tabs>
        <w:spacing w:before="120" w:after="120"/>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UN (01) TÉCNICO ESPECIALIZADO PARA LA GERENCIA DE ADMINISTRACIÓN TRIBUTARIA.</w:t>
      </w:r>
    </w:p>
    <w:p w:rsidR="00EA620A" w:rsidRPr="00EA620A" w:rsidRDefault="00EA620A" w:rsidP="00EA620A">
      <w:pPr>
        <w:numPr>
          <w:ilvl w:val="0"/>
          <w:numId w:val="37"/>
        </w:numPr>
        <w:pBdr>
          <w:top w:val="nil"/>
          <w:left w:val="nil"/>
          <w:bottom w:val="nil"/>
          <w:right w:val="nil"/>
          <w:between w:val="nil"/>
        </w:pBdr>
        <w:spacing w:before="120" w:after="120"/>
        <w:ind w:left="284" w:hanging="426"/>
        <w:jc w:val="both"/>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EA620A" w:rsidRPr="00EA620A" w:rsidTr="00702B98">
        <w:trPr>
          <w:trHeight w:val="438"/>
        </w:trPr>
        <w:tc>
          <w:tcPr>
            <w:tcW w:w="2867" w:type="dxa"/>
            <w:shd w:val="clear" w:color="auto" w:fill="7F7F7F" w:themeFill="text1" w:themeFillTint="80"/>
            <w:vAlign w:val="center"/>
          </w:tcPr>
          <w:p w:rsidR="00EA620A" w:rsidRPr="00EA620A" w:rsidRDefault="00EA620A" w:rsidP="00EA620A">
            <w:pPr>
              <w:widowControl w:val="0"/>
              <w:spacing w:before="60" w:after="60"/>
              <w:ind w:left="103"/>
              <w:jc w:val="center"/>
              <w:rPr>
                <w:rFonts w:ascii="Arial" w:eastAsia="Arial Narrow" w:hAnsi="Arial" w:cs="Arial"/>
                <w:color w:val="000000" w:themeColor="text1"/>
                <w:sz w:val="22"/>
                <w:szCs w:val="22"/>
              </w:rPr>
            </w:pPr>
            <w:r w:rsidRPr="00EA620A">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EA620A" w:rsidRPr="00EA620A" w:rsidRDefault="00EA620A" w:rsidP="00EA620A">
            <w:pPr>
              <w:widowControl w:val="0"/>
              <w:spacing w:before="60" w:after="60"/>
              <w:ind w:left="103"/>
              <w:jc w:val="center"/>
              <w:rPr>
                <w:rFonts w:ascii="Arial" w:eastAsia="Arial Narrow" w:hAnsi="Arial" w:cs="Arial"/>
                <w:color w:val="000000" w:themeColor="text1"/>
                <w:sz w:val="22"/>
                <w:szCs w:val="22"/>
              </w:rPr>
            </w:pPr>
            <w:r w:rsidRPr="00EA620A">
              <w:rPr>
                <w:rFonts w:ascii="Arial" w:eastAsia="Arial Narrow" w:hAnsi="Arial" w:cs="Arial"/>
                <w:b/>
                <w:color w:val="000000" w:themeColor="text1"/>
                <w:sz w:val="22"/>
                <w:szCs w:val="22"/>
              </w:rPr>
              <w:t>DETALLE</w:t>
            </w:r>
          </w:p>
        </w:tc>
      </w:tr>
      <w:tr w:rsidR="00EA620A" w:rsidRPr="00EA620A" w:rsidTr="00702B98">
        <w:trPr>
          <w:trHeight w:val="588"/>
        </w:trPr>
        <w:tc>
          <w:tcPr>
            <w:tcW w:w="2867" w:type="dxa"/>
            <w:vAlign w:val="center"/>
          </w:tcPr>
          <w:p w:rsidR="00EA620A" w:rsidRPr="00EA620A" w:rsidRDefault="00EA620A" w:rsidP="00EA620A">
            <w:pPr>
              <w:widowControl w:val="0"/>
              <w:spacing w:before="60" w:after="60"/>
              <w:ind w:left="103"/>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Experiencia</w:t>
            </w:r>
          </w:p>
        </w:tc>
        <w:tc>
          <w:tcPr>
            <w:tcW w:w="5921" w:type="dxa"/>
            <w:vAlign w:val="bottom"/>
          </w:tcPr>
          <w:p w:rsidR="00EA620A" w:rsidRPr="00EA620A" w:rsidRDefault="00EA620A" w:rsidP="00EA620A">
            <w:pPr>
              <w:numPr>
                <w:ilvl w:val="0"/>
                <w:numId w:val="5"/>
              </w:numPr>
              <w:spacing w:before="60" w:after="60"/>
              <w:ind w:left="398" w:hanging="283"/>
              <w:jc w:val="both"/>
              <w:rPr>
                <w:rFonts w:ascii="Arial" w:hAnsi="Arial" w:cs="Arial"/>
                <w:color w:val="000000" w:themeColor="text1"/>
                <w:sz w:val="22"/>
                <w:szCs w:val="22"/>
              </w:rPr>
            </w:pPr>
            <w:r w:rsidRPr="00EA620A">
              <w:rPr>
                <w:rFonts w:ascii="Arial" w:hAnsi="Arial" w:cs="Arial"/>
                <w:b/>
                <w:color w:val="000000" w:themeColor="text1"/>
                <w:sz w:val="22"/>
                <w:szCs w:val="22"/>
                <w:lang w:val="es-ES"/>
              </w:rPr>
              <w:t>General:</w:t>
            </w:r>
            <w:r w:rsidRPr="00EA620A">
              <w:rPr>
                <w:rFonts w:ascii="Arial" w:hAnsi="Arial" w:cs="Arial"/>
                <w:color w:val="000000" w:themeColor="text1"/>
                <w:sz w:val="22"/>
                <w:szCs w:val="22"/>
                <w:lang w:val="es-ES"/>
              </w:rPr>
              <w:t xml:space="preserve"> </w:t>
            </w:r>
            <w:r w:rsidRPr="00EA620A">
              <w:rPr>
                <w:rFonts w:ascii="Arial" w:hAnsi="Arial" w:cs="Arial"/>
                <w:color w:val="000000" w:themeColor="text1"/>
                <w:sz w:val="22"/>
                <w:szCs w:val="22"/>
              </w:rPr>
              <w:t>En</w:t>
            </w:r>
            <w:r w:rsidRPr="00EA620A">
              <w:rPr>
                <w:rFonts w:ascii="Arial" w:hAnsi="Arial" w:cs="Arial"/>
                <w:color w:val="000000" w:themeColor="text1"/>
                <w:sz w:val="22"/>
                <w:szCs w:val="22"/>
                <w:lang w:val="es-ES"/>
              </w:rPr>
              <w:t xml:space="preserve"> administración pública y/o privada de un (01) año.</w:t>
            </w:r>
          </w:p>
        </w:tc>
      </w:tr>
      <w:tr w:rsidR="00EA620A" w:rsidRPr="00EA620A" w:rsidTr="00702B98">
        <w:trPr>
          <w:trHeight w:val="2085"/>
        </w:trPr>
        <w:tc>
          <w:tcPr>
            <w:tcW w:w="2867" w:type="dxa"/>
            <w:vAlign w:val="center"/>
          </w:tcPr>
          <w:p w:rsidR="00EA620A" w:rsidRPr="00EA620A" w:rsidRDefault="00EA620A" w:rsidP="00EA620A">
            <w:pPr>
              <w:widowControl w:val="0"/>
              <w:spacing w:before="60" w:after="60"/>
              <w:ind w:left="103"/>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Competencias</w:t>
            </w:r>
          </w:p>
        </w:tc>
        <w:tc>
          <w:tcPr>
            <w:tcW w:w="5921" w:type="dxa"/>
            <w:vAlign w:val="center"/>
          </w:tcPr>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 xml:space="preserve">Conocimiento de herramientas y aplicativos informáticos. </w:t>
            </w:r>
          </w:p>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Trabajo en equipo.</w:t>
            </w:r>
          </w:p>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Razonamiento analítico.</w:t>
            </w:r>
          </w:p>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Capacidad de solución de problemas.</w:t>
            </w:r>
          </w:p>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 xml:space="preserve">Organizado. </w:t>
            </w:r>
          </w:p>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 xml:space="preserve">Innovador. </w:t>
            </w:r>
          </w:p>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 xml:space="preserve">Comunicativo. </w:t>
            </w:r>
          </w:p>
          <w:p w:rsidR="00EA620A" w:rsidRPr="00EA620A" w:rsidRDefault="00EA620A" w:rsidP="00EA620A">
            <w:pPr>
              <w:numPr>
                <w:ilvl w:val="0"/>
                <w:numId w:val="5"/>
              </w:numPr>
              <w:pBdr>
                <w:top w:val="nil"/>
                <w:left w:val="nil"/>
                <w:bottom w:val="nil"/>
                <w:right w:val="nil"/>
                <w:between w:val="nil"/>
              </w:pBdr>
              <w:spacing w:before="60" w:after="60"/>
              <w:ind w:left="398" w:hanging="283"/>
              <w:rPr>
                <w:rFonts w:ascii="Arial" w:hAnsi="Arial" w:cs="Arial"/>
                <w:color w:val="000000" w:themeColor="text1"/>
                <w:sz w:val="22"/>
                <w:szCs w:val="22"/>
                <w:lang w:val="es-ES"/>
              </w:rPr>
            </w:pPr>
            <w:r w:rsidRPr="00EA620A">
              <w:rPr>
                <w:rFonts w:ascii="Arial" w:hAnsi="Arial" w:cs="Arial"/>
                <w:color w:val="000000" w:themeColor="text1"/>
                <w:sz w:val="22"/>
                <w:szCs w:val="22"/>
              </w:rPr>
              <w:t>Discreto y responsable.</w:t>
            </w:r>
          </w:p>
        </w:tc>
      </w:tr>
      <w:tr w:rsidR="00EA620A" w:rsidRPr="00EA620A" w:rsidTr="00702B98">
        <w:trPr>
          <w:trHeight w:val="756"/>
        </w:trPr>
        <w:tc>
          <w:tcPr>
            <w:tcW w:w="2867" w:type="dxa"/>
            <w:vAlign w:val="center"/>
          </w:tcPr>
          <w:p w:rsidR="00EA620A" w:rsidRPr="00EA620A" w:rsidRDefault="00EA620A" w:rsidP="00EA620A">
            <w:pPr>
              <w:widowControl w:val="0"/>
              <w:spacing w:before="60" w:after="60"/>
              <w:ind w:left="103"/>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Formación Académica, grado académico, y/o nivel de estudios</w:t>
            </w:r>
          </w:p>
        </w:tc>
        <w:tc>
          <w:tcPr>
            <w:tcW w:w="5921" w:type="dxa"/>
            <w:vAlign w:val="center"/>
          </w:tcPr>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Título Profesional Técnico en Computación e Informática o Bachiller Universitario Ciencias Económicas.</w:t>
            </w:r>
          </w:p>
        </w:tc>
      </w:tr>
      <w:tr w:rsidR="00EA620A" w:rsidRPr="00EA620A" w:rsidTr="00702B98">
        <w:tblPrEx>
          <w:tblLook w:val="04A0" w:firstRow="1" w:lastRow="0" w:firstColumn="1" w:lastColumn="0" w:noHBand="0" w:noVBand="1"/>
        </w:tblPrEx>
        <w:trPr>
          <w:trHeight w:val="784"/>
        </w:trPr>
        <w:tc>
          <w:tcPr>
            <w:tcW w:w="2867" w:type="dxa"/>
            <w:vAlign w:val="center"/>
          </w:tcPr>
          <w:p w:rsidR="00EA620A" w:rsidRPr="00EA620A" w:rsidRDefault="00EA620A" w:rsidP="00EA620A">
            <w:pPr>
              <w:widowControl w:val="0"/>
              <w:spacing w:before="60" w:after="60"/>
              <w:ind w:left="103"/>
              <w:jc w:val="center"/>
              <w:rPr>
                <w:rFonts w:ascii="Arial" w:eastAsia="Arial Narrow" w:hAnsi="Arial" w:cs="Arial"/>
                <w:b/>
                <w:color w:val="000000" w:themeColor="text1"/>
                <w:sz w:val="22"/>
                <w:szCs w:val="22"/>
              </w:rPr>
            </w:pPr>
            <w:r w:rsidRPr="00EA620A">
              <w:rPr>
                <w:rFonts w:ascii="Arial" w:hAnsi="Arial" w:cs="Arial"/>
                <w:b/>
                <w:color w:val="000000" w:themeColor="text1"/>
                <w:sz w:val="22"/>
                <w:szCs w:val="22"/>
              </w:rPr>
              <w:t>Cursos y/ estudios de Especialización o Habilidades</w:t>
            </w:r>
          </w:p>
        </w:tc>
        <w:tc>
          <w:tcPr>
            <w:tcW w:w="5921" w:type="dxa"/>
            <w:vAlign w:val="center"/>
          </w:tcPr>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Tributación Municipal.</w:t>
            </w:r>
          </w:p>
        </w:tc>
      </w:tr>
      <w:tr w:rsidR="00EA620A" w:rsidRPr="00EA620A" w:rsidTr="00702B98">
        <w:tblPrEx>
          <w:tblLook w:val="04A0" w:firstRow="1" w:lastRow="0" w:firstColumn="1" w:lastColumn="0" w:noHBand="0" w:noVBand="1"/>
        </w:tblPrEx>
        <w:trPr>
          <w:trHeight w:val="514"/>
        </w:trPr>
        <w:tc>
          <w:tcPr>
            <w:tcW w:w="2867" w:type="dxa"/>
            <w:vAlign w:val="center"/>
          </w:tcPr>
          <w:p w:rsidR="00EA620A" w:rsidRPr="00EA620A" w:rsidRDefault="00EA620A" w:rsidP="00EA620A">
            <w:pPr>
              <w:widowControl w:val="0"/>
              <w:spacing w:before="60" w:after="60"/>
              <w:ind w:left="103"/>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Requisitos para el puesto y/o cargo:</w:t>
            </w:r>
          </w:p>
        </w:tc>
        <w:tc>
          <w:tcPr>
            <w:tcW w:w="5921" w:type="dxa"/>
            <w:vAlign w:val="center"/>
          </w:tcPr>
          <w:p w:rsidR="00EA620A" w:rsidRPr="00EA620A" w:rsidRDefault="00EA620A" w:rsidP="00EA620A">
            <w:pPr>
              <w:ind w:left="145"/>
              <w:rPr>
                <w:rFonts w:ascii="Arial" w:hAnsi="Arial" w:cs="Arial"/>
                <w:b/>
                <w:color w:val="000000" w:themeColor="text1"/>
                <w:sz w:val="22"/>
                <w:szCs w:val="22"/>
                <w:u w:val="single"/>
              </w:rPr>
            </w:pPr>
            <w:r w:rsidRPr="00EA620A">
              <w:rPr>
                <w:rFonts w:ascii="Arial" w:hAnsi="Arial" w:cs="Arial"/>
                <w:b/>
                <w:color w:val="000000" w:themeColor="text1"/>
                <w:sz w:val="22"/>
                <w:szCs w:val="22"/>
                <w:u w:val="single"/>
              </w:rPr>
              <w:t>Indispensable:</w:t>
            </w:r>
          </w:p>
          <w:p w:rsidR="00EA620A" w:rsidRPr="00EA620A" w:rsidRDefault="00EA620A" w:rsidP="00EA620A">
            <w:pPr>
              <w:numPr>
                <w:ilvl w:val="0"/>
                <w:numId w:val="5"/>
              </w:numPr>
              <w:spacing w:before="60" w:after="60"/>
              <w:ind w:left="398" w:hanging="283"/>
              <w:rPr>
                <w:rFonts w:ascii="Arial" w:hAnsi="Arial" w:cs="Arial"/>
                <w:color w:val="000000" w:themeColor="text1"/>
                <w:sz w:val="22"/>
                <w:szCs w:val="22"/>
              </w:rPr>
            </w:pPr>
            <w:r w:rsidRPr="00EA620A">
              <w:rPr>
                <w:rFonts w:ascii="Arial" w:hAnsi="Arial" w:cs="Arial"/>
                <w:color w:val="000000" w:themeColor="text1"/>
                <w:sz w:val="22"/>
                <w:szCs w:val="22"/>
              </w:rPr>
              <w:t>Ofimática.</w:t>
            </w:r>
          </w:p>
        </w:tc>
      </w:tr>
    </w:tbl>
    <w:p w:rsidR="00EA620A" w:rsidRPr="00EA620A" w:rsidRDefault="00EA620A" w:rsidP="00EA620A">
      <w:pPr>
        <w:numPr>
          <w:ilvl w:val="0"/>
          <w:numId w:val="3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CARACTERISTICAS DEL PUESTO Y/O CARGO</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Realizar seguimiento de pagos por Gestión realizada.</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Gestionar de cobranza telefónica y correos electrónicos.</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Apoyar en la recepción y validación de las papeletas remitidas por la Policía Nacional del Perú y/o por la Sub Gerencia de Fiscalización de Transporte y Tránsito.</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Apoyar en el registro de las papeletas por Infracciones al tránsito y/o al transporte público en el sistema integrado de papeletas – SATT.</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Apoyar en el consolidado del registro de Papeletas en el Sistema Integrado de la Institución y su remisión al Archivo General.</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Apoyar en la emisión del inicio del procedimiento sancionador de multas de tránsito y transporte público hasta el envío a la gestión de notificaciones.</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Realizar seguimiento y verificación de los documentos remitidos a la gestión de notificaciones.</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Apoyar en la recepción, validación, registro y envío de Multas Administrativas e ejecutoría coactiva.</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Apoyar en la validación de datos de los valores en RENIEC, SUNAT, y sistemas de la Administración.</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Apoyar en la impresión, compaginación y engrapado de valores de cobranza, sus anexos y cargos de notificación.</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lastRenderedPageBreak/>
        <w:t>Apoyar en la entrega de lotes con Valores de cobranza, remitidos a la Gestión de Notificaciones, para su respectiva notificación.</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Apoyar en el seguimiento y verificación a los documentos enviados a la Gestión de Notificaciones.</w:t>
      </w:r>
    </w:p>
    <w:p w:rsidR="00EA620A" w:rsidRPr="00EA620A" w:rsidRDefault="00EA620A" w:rsidP="00EA620A">
      <w:pPr>
        <w:numPr>
          <w:ilvl w:val="0"/>
          <w:numId w:val="27"/>
        </w:numPr>
        <w:spacing w:line="276" w:lineRule="auto"/>
        <w:ind w:left="567" w:hanging="283"/>
        <w:jc w:val="both"/>
        <w:rPr>
          <w:rFonts w:ascii="Arial" w:hAnsi="Arial" w:cs="Arial"/>
          <w:color w:val="000000" w:themeColor="text1"/>
          <w:sz w:val="22"/>
          <w:szCs w:val="22"/>
        </w:rPr>
      </w:pPr>
      <w:r w:rsidRPr="00EA620A">
        <w:rPr>
          <w:rFonts w:ascii="Arial" w:hAnsi="Arial" w:cs="Arial"/>
          <w:color w:val="000000" w:themeColor="text1"/>
          <w:sz w:val="22"/>
          <w:szCs w:val="22"/>
        </w:rPr>
        <w:t>Otras funciones que le asigne el Gerente de Administración Tributaria.</w:t>
      </w:r>
    </w:p>
    <w:p w:rsidR="00EA620A" w:rsidRPr="00EA620A" w:rsidRDefault="00EA620A" w:rsidP="00EA620A">
      <w:pPr>
        <w:numPr>
          <w:ilvl w:val="0"/>
          <w:numId w:val="3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EA620A" w:rsidRPr="00EA620A" w:rsidTr="00702B98">
        <w:tc>
          <w:tcPr>
            <w:tcW w:w="3118" w:type="dxa"/>
            <w:shd w:val="clear" w:color="auto" w:fill="7F7F7F" w:themeFill="text1" w:themeFillTint="80"/>
          </w:tcPr>
          <w:p w:rsidR="00EA620A" w:rsidRPr="00EA620A" w:rsidRDefault="00EA620A" w:rsidP="00EA620A">
            <w:pPr>
              <w:spacing w:before="60" w:after="60"/>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EA620A" w:rsidRPr="00EA620A" w:rsidRDefault="00EA620A" w:rsidP="00EA620A">
            <w:pPr>
              <w:spacing w:before="60" w:after="60"/>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DETALLE</w:t>
            </w:r>
          </w:p>
        </w:tc>
      </w:tr>
      <w:tr w:rsidR="00EA620A" w:rsidRPr="00EA620A" w:rsidTr="00702B98">
        <w:tc>
          <w:tcPr>
            <w:tcW w:w="3118" w:type="dxa"/>
            <w:vAlign w:val="center"/>
          </w:tcPr>
          <w:p w:rsidR="00EA620A" w:rsidRPr="00EA620A" w:rsidRDefault="00EA620A" w:rsidP="00EA620A">
            <w:pPr>
              <w:spacing w:before="60" w:after="60"/>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Lugar de prestación del servicio</w:t>
            </w:r>
          </w:p>
        </w:tc>
        <w:tc>
          <w:tcPr>
            <w:tcW w:w="5670" w:type="dxa"/>
          </w:tcPr>
          <w:p w:rsidR="00EA620A" w:rsidRPr="00EA620A" w:rsidRDefault="00EA620A" w:rsidP="00EA620A">
            <w:pPr>
              <w:spacing w:before="60" w:after="60"/>
              <w:jc w:val="both"/>
              <w:rPr>
                <w:rFonts w:ascii="Arial" w:eastAsia="Arial Narrow" w:hAnsi="Arial" w:cs="Arial"/>
                <w:color w:val="000000" w:themeColor="text1"/>
                <w:sz w:val="22"/>
                <w:szCs w:val="22"/>
              </w:rPr>
            </w:pPr>
            <w:r w:rsidRPr="00EA620A">
              <w:rPr>
                <w:rFonts w:ascii="Arial" w:eastAsia="Arial Narrow" w:hAnsi="Arial" w:cs="Arial"/>
                <w:color w:val="000000" w:themeColor="text1"/>
                <w:sz w:val="22"/>
                <w:szCs w:val="22"/>
              </w:rPr>
              <w:t>Municipalidad Provincial Sánchez Carrión (Jr. San Román N.° 501).</w:t>
            </w:r>
          </w:p>
        </w:tc>
      </w:tr>
      <w:tr w:rsidR="00EA620A" w:rsidRPr="00EA620A" w:rsidTr="00702B98">
        <w:tc>
          <w:tcPr>
            <w:tcW w:w="3118" w:type="dxa"/>
            <w:vAlign w:val="center"/>
          </w:tcPr>
          <w:p w:rsidR="00EA620A" w:rsidRPr="00EA620A" w:rsidRDefault="00EA620A" w:rsidP="00EA620A">
            <w:pPr>
              <w:spacing w:before="60" w:after="60"/>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EA620A" w:rsidRPr="00EA620A" w:rsidRDefault="00EA620A" w:rsidP="00EA620A">
            <w:pPr>
              <w:spacing w:before="60" w:after="60"/>
              <w:jc w:val="both"/>
              <w:rPr>
                <w:rFonts w:ascii="Arial" w:eastAsia="Arial Narrow" w:hAnsi="Arial" w:cs="Arial"/>
                <w:color w:val="000000" w:themeColor="text1"/>
                <w:sz w:val="22"/>
                <w:szCs w:val="22"/>
              </w:rPr>
            </w:pPr>
            <w:r w:rsidRPr="00EA620A">
              <w:rPr>
                <w:rFonts w:ascii="Arial" w:eastAsia="Arial Narrow" w:hAnsi="Arial" w:cs="Arial"/>
                <w:color w:val="000000" w:themeColor="text1"/>
                <w:sz w:val="22"/>
                <w:szCs w:val="22"/>
              </w:rPr>
              <w:t>Del 15 de febrero al 15 de mayo, renovable en función a la necesidad Institucional.</w:t>
            </w:r>
          </w:p>
        </w:tc>
      </w:tr>
      <w:tr w:rsidR="00EA620A" w:rsidRPr="00EA620A" w:rsidTr="00702B98">
        <w:trPr>
          <w:trHeight w:val="360"/>
        </w:trPr>
        <w:tc>
          <w:tcPr>
            <w:tcW w:w="3118" w:type="dxa"/>
            <w:vMerge w:val="restart"/>
            <w:tcBorders>
              <w:right w:val="single" w:sz="4" w:space="0" w:color="auto"/>
            </w:tcBorders>
            <w:vAlign w:val="center"/>
          </w:tcPr>
          <w:p w:rsidR="00EA620A" w:rsidRPr="00EA620A" w:rsidRDefault="00EA620A" w:rsidP="00EA620A">
            <w:pPr>
              <w:spacing w:before="60" w:after="60"/>
              <w:jc w:val="center"/>
              <w:rPr>
                <w:rFonts w:ascii="Arial" w:eastAsia="Arial Narrow" w:hAnsi="Arial" w:cs="Arial"/>
                <w:b/>
                <w:color w:val="000000" w:themeColor="text1"/>
                <w:sz w:val="22"/>
                <w:szCs w:val="22"/>
              </w:rPr>
            </w:pPr>
            <w:r w:rsidRPr="00EA620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EA620A" w:rsidRPr="00EA620A" w:rsidRDefault="00EA620A" w:rsidP="00EA620A">
            <w:pPr>
              <w:spacing w:before="60" w:after="60"/>
              <w:jc w:val="both"/>
              <w:rPr>
                <w:rFonts w:ascii="Arial" w:eastAsia="Arial Narrow" w:hAnsi="Arial" w:cs="Arial"/>
                <w:color w:val="000000" w:themeColor="text1"/>
                <w:sz w:val="22"/>
                <w:szCs w:val="22"/>
              </w:rPr>
            </w:pPr>
            <w:r w:rsidRPr="00EA620A">
              <w:rPr>
                <w:rFonts w:ascii="Arial" w:eastAsia="Arial Narrow" w:hAnsi="Arial" w:cs="Arial"/>
                <w:color w:val="000000" w:themeColor="text1"/>
                <w:sz w:val="22"/>
                <w:szCs w:val="22"/>
              </w:rPr>
              <w:t>S/ 1,500.00 (mil quinientos con 00/100 Soles).</w:t>
            </w:r>
          </w:p>
        </w:tc>
      </w:tr>
      <w:tr w:rsidR="00EA620A" w:rsidRPr="00EA620A" w:rsidTr="00702B98">
        <w:trPr>
          <w:trHeight w:val="360"/>
        </w:trPr>
        <w:tc>
          <w:tcPr>
            <w:tcW w:w="3118" w:type="dxa"/>
            <w:vMerge/>
          </w:tcPr>
          <w:p w:rsidR="00EA620A" w:rsidRPr="00EA620A" w:rsidRDefault="00EA620A" w:rsidP="00EA620A">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EA620A" w:rsidRPr="00EA620A" w:rsidRDefault="00EA620A" w:rsidP="00EA620A">
            <w:pPr>
              <w:spacing w:before="60" w:after="60"/>
              <w:jc w:val="both"/>
              <w:rPr>
                <w:rFonts w:ascii="Arial" w:eastAsia="Arial Narrow" w:hAnsi="Arial" w:cs="Arial"/>
                <w:color w:val="000000" w:themeColor="text1"/>
                <w:sz w:val="22"/>
                <w:szCs w:val="22"/>
              </w:rPr>
            </w:pPr>
            <w:r w:rsidRPr="00EA620A">
              <w:rPr>
                <w:rFonts w:ascii="Arial" w:eastAsia="Arial Narrow" w:hAnsi="Arial" w:cs="Arial"/>
                <w:color w:val="000000" w:themeColor="text1"/>
                <w:sz w:val="22"/>
                <w:szCs w:val="22"/>
              </w:rPr>
              <w:t>Incluyen los montos y afectaciones de ley, así como toda deducción aplicable al contratado.</w:t>
            </w:r>
          </w:p>
        </w:tc>
      </w:tr>
    </w:tbl>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A620A" w:rsidRPr="00EA620A" w:rsidRDefault="00EA620A" w:rsidP="00EA620A">
      <w:pPr>
        <w:spacing w:before="120" w:after="120"/>
        <w:rPr>
          <w:rFonts w:ascii="Arial" w:eastAsia="Arial Narrow" w:hAnsi="Arial" w:cs="Arial"/>
          <w:b/>
          <w:color w:val="000000" w:themeColor="text1"/>
          <w:sz w:val="22"/>
          <w:szCs w:val="22"/>
        </w:rPr>
      </w:pPr>
    </w:p>
    <w:p w:rsidR="00E63A33" w:rsidRDefault="00E63A33" w:rsidP="00E63A33">
      <w:pPr>
        <w:tabs>
          <w:tab w:val="left" w:pos="1134"/>
          <w:tab w:val="left" w:pos="1418"/>
        </w:tabs>
        <w:spacing w:before="120" w:after="120"/>
        <w:jc w:val="center"/>
        <w:rPr>
          <w:rFonts w:ascii="Arial" w:eastAsia="Arial Narrow" w:hAnsi="Arial" w:cs="Arial"/>
          <w:b/>
          <w:color w:val="000000" w:themeColor="text1"/>
          <w:sz w:val="22"/>
          <w:szCs w:val="22"/>
        </w:rPr>
      </w:pPr>
    </w:p>
    <w:p w:rsidR="00EA620A" w:rsidRDefault="00EA620A" w:rsidP="00E63A33">
      <w:pPr>
        <w:tabs>
          <w:tab w:val="left" w:pos="1134"/>
          <w:tab w:val="left" w:pos="1418"/>
        </w:tabs>
        <w:spacing w:before="120" w:after="120"/>
        <w:jc w:val="center"/>
        <w:rPr>
          <w:rFonts w:ascii="Arial" w:eastAsia="Arial Narrow" w:hAnsi="Arial" w:cs="Arial"/>
          <w:b/>
          <w:color w:val="000000" w:themeColor="text1"/>
          <w:sz w:val="22"/>
          <w:szCs w:val="22"/>
        </w:rPr>
      </w:pPr>
    </w:p>
    <w:p w:rsidR="00EA620A" w:rsidRPr="00E63A33" w:rsidRDefault="00EA620A" w:rsidP="00E63A33">
      <w:pPr>
        <w:tabs>
          <w:tab w:val="left" w:pos="1134"/>
          <w:tab w:val="left" w:pos="1418"/>
        </w:tabs>
        <w:spacing w:before="120" w:after="120"/>
        <w:jc w:val="center"/>
        <w:rPr>
          <w:rFonts w:ascii="Arial" w:eastAsia="Arial Narrow" w:hAnsi="Arial" w:cs="Arial"/>
          <w:b/>
          <w:color w:val="000000" w:themeColor="text1"/>
          <w:sz w:val="22"/>
          <w:szCs w:val="22"/>
        </w:rPr>
      </w:pPr>
    </w:p>
    <w:p w:rsidR="00587018" w:rsidRDefault="00587018"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Mafre</w:t>
            </w:r>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w:t>
      </w:r>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N.°de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21" w:rsidRDefault="00B67021">
      <w:r>
        <w:separator/>
      </w:r>
    </w:p>
  </w:endnote>
  <w:endnote w:type="continuationSeparator" w:id="0">
    <w:p w:rsidR="00B67021" w:rsidRDefault="00B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21" w:rsidRDefault="00B67021">
      <w:r>
        <w:separator/>
      </w:r>
    </w:p>
  </w:footnote>
  <w:footnote w:type="continuationSeparator" w:id="0">
    <w:p w:rsidR="00B67021" w:rsidRDefault="00B6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8EA"/>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0CC8"/>
    <w:rsid w:val="001318B0"/>
    <w:rsid w:val="00132369"/>
    <w:rsid w:val="0013596E"/>
    <w:rsid w:val="00135B59"/>
    <w:rsid w:val="00140038"/>
    <w:rsid w:val="001404E7"/>
    <w:rsid w:val="001412FF"/>
    <w:rsid w:val="00142072"/>
    <w:rsid w:val="00142767"/>
    <w:rsid w:val="0014478E"/>
    <w:rsid w:val="00146FA0"/>
    <w:rsid w:val="0014704E"/>
    <w:rsid w:val="00147525"/>
    <w:rsid w:val="001509F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64"/>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436"/>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4B07"/>
    <w:rsid w:val="00317BC6"/>
    <w:rsid w:val="003210C1"/>
    <w:rsid w:val="003219D2"/>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389E"/>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C7520"/>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0711E"/>
    <w:rsid w:val="00410045"/>
    <w:rsid w:val="0041298A"/>
    <w:rsid w:val="00414530"/>
    <w:rsid w:val="00416202"/>
    <w:rsid w:val="00416217"/>
    <w:rsid w:val="00416E21"/>
    <w:rsid w:val="00417289"/>
    <w:rsid w:val="004211AA"/>
    <w:rsid w:val="004218AE"/>
    <w:rsid w:val="004218FB"/>
    <w:rsid w:val="00422741"/>
    <w:rsid w:val="00423BCB"/>
    <w:rsid w:val="00424DE1"/>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03B7"/>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633"/>
    <w:rsid w:val="00577D81"/>
    <w:rsid w:val="0058040F"/>
    <w:rsid w:val="00587018"/>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38C"/>
    <w:rsid w:val="005A7D44"/>
    <w:rsid w:val="005A7E15"/>
    <w:rsid w:val="005B6094"/>
    <w:rsid w:val="005C118C"/>
    <w:rsid w:val="005C1588"/>
    <w:rsid w:val="005C191B"/>
    <w:rsid w:val="005C4E71"/>
    <w:rsid w:val="005C7894"/>
    <w:rsid w:val="005D1A3E"/>
    <w:rsid w:val="005D1B0A"/>
    <w:rsid w:val="005D2896"/>
    <w:rsid w:val="005D2A0E"/>
    <w:rsid w:val="005D4E40"/>
    <w:rsid w:val="005D52CA"/>
    <w:rsid w:val="005D6AA3"/>
    <w:rsid w:val="005E0537"/>
    <w:rsid w:val="005E0740"/>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4E97"/>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3D91"/>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4E00"/>
    <w:rsid w:val="00755624"/>
    <w:rsid w:val="007566BB"/>
    <w:rsid w:val="00761CF3"/>
    <w:rsid w:val="00761F7F"/>
    <w:rsid w:val="007620CE"/>
    <w:rsid w:val="00763C8F"/>
    <w:rsid w:val="00764E5B"/>
    <w:rsid w:val="007671F7"/>
    <w:rsid w:val="0077391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5D56"/>
    <w:rsid w:val="0080670E"/>
    <w:rsid w:val="008076E7"/>
    <w:rsid w:val="00807AF7"/>
    <w:rsid w:val="00810D89"/>
    <w:rsid w:val="00811416"/>
    <w:rsid w:val="00820578"/>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907"/>
    <w:rsid w:val="00870F93"/>
    <w:rsid w:val="0087104B"/>
    <w:rsid w:val="008721DA"/>
    <w:rsid w:val="00872360"/>
    <w:rsid w:val="008742BD"/>
    <w:rsid w:val="00875263"/>
    <w:rsid w:val="00876AF7"/>
    <w:rsid w:val="00877A90"/>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E7576"/>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41B"/>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E778A"/>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6F28"/>
    <w:rsid w:val="00A07971"/>
    <w:rsid w:val="00A10294"/>
    <w:rsid w:val="00A11AF2"/>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0953"/>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2E79"/>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0962"/>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24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5942"/>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13C1"/>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3A33"/>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20A"/>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23A"/>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066C"/>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65B9-4BDE-4380-B14D-92A0EB1F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4805</Words>
  <Characters>27389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4</cp:revision>
  <cp:lastPrinted>2021-01-21T19:02:00Z</cp:lastPrinted>
  <dcterms:created xsi:type="dcterms:W3CDTF">2021-01-22T14:58:00Z</dcterms:created>
  <dcterms:modified xsi:type="dcterms:W3CDTF">2021-01-22T14:58:00Z</dcterms:modified>
</cp:coreProperties>
</file>