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Técnico de Apoyo para la Transmisión de Saberes Productivos en el Distrito de Huamachuco y Taller de Biohuertos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245116" w:rsidRPr="001A62EA" w:rsidRDefault="00245116" w:rsidP="00245116">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1</w:t>
      </w:r>
      <w:r>
        <w:rPr>
          <w:rFonts w:ascii="Arial" w:eastAsia="Arial Narrow" w:hAnsi="Arial" w:cs="Arial"/>
          <w:b/>
          <w:color w:val="000000" w:themeColor="text1"/>
          <w:sz w:val="22"/>
          <w:szCs w:val="22"/>
        </w:rPr>
        <w:t>3</w:t>
      </w:r>
    </w:p>
    <w:p w:rsidR="00245116" w:rsidRPr="001A62EA" w:rsidRDefault="00245116" w:rsidP="00245116">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TRES (03</w:t>
      </w:r>
      <w:r w:rsidRPr="001A62EA">
        <w:rPr>
          <w:rFonts w:ascii="Arial" w:eastAsia="Arial Narrow" w:hAnsi="Arial" w:cs="Arial"/>
          <w:b/>
          <w:color w:val="000000" w:themeColor="text1"/>
          <w:sz w:val="22"/>
          <w:szCs w:val="22"/>
        </w:rPr>
        <w:t>) APOYO - NOTIFICADOR PARA LA GERENCIA DE ADMINISTRACIÓN TRIBUTARIA.</w:t>
      </w:r>
    </w:p>
    <w:p w:rsidR="00245116" w:rsidRPr="001A62EA" w:rsidRDefault="00245116" w:rsidP="00245116">
      <w:pPr>
        <w:numPr>
          <w:ilvl w:val="0"/>
          <w:numId w:val="2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245116" w:rsidRPr="001A62EA" w:rsidTr="002024E8">
        <w:trPr>
          <w:trHeight w:val="438"/>
        </w:trPr>
        <w:tc>
          <w:tcPr>
            <w:tcW w:w="2867" w:type="dxa"/>
            <w:shd w:val="clear" w:color="auto" w:fill="7F7F7F" w:themeFill="text1" w:themeFillTint="80"/>
            <w:vAlign w:val="center"/>
          </w:tcPr>
          <w:p w:rsidR="00245116" w:rsidRPr="001A62EA" w:rsidRDefault="00245116" w:rsidP="002024E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245116" w:rsidRPr="001A62EA" w:rsidRDefault="00245116" w:rsidP="002024E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245116" w:rsidRPr="001A62EA" w:rsidTr="002024E8">
        <w:trPr>
          <w:trHeight w:val="588"/>
        </w:trPr>
        <w:tc>
          <w:tcPr>
            <w:tcW w:w="2867" w:type="dxa"/>
            <w:vAlign w:val="center"/>
          </w:tcPr>
          <w:p w:rsidR="00245116" w:rsidRPr="001A62EA" w:rsidRDefault="00245116" w:rsidP="002024E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bottom"/>
          </w:tcPr>
          <w:p w:rsidR="00245116" w:rsidRPr="001A62EA" w:rsidRDefault="00245116" w:rsidP="002024E8">
            <w:pPr>
              <w:numPr>
                <w:ilvl w:val="0"/>
                <w:numId w:val="5"/>
              </w:numPr>
              <w:spacing w:before="60" w:after="60"/>
              <w:ind w:left="398" w:hanging="283"/>
              <w:rPr>
                <w:rFonts w:ascii="Arial" w:hAnsi="Arial" w:cs="Arial"/>
                <w:color w:val="000000" w:themeColor="text1"/>
                <w:sz w:val="22"/>
                <w:szCs w:val="22"/>
              </w:rPr>
            </w:pPr>
            <w:r w:rsidRPr="00205429">
              <w:rPr>
                <w:rFonts w:ascii="Arial" w:hAnsi="Arial" w:cs="Arial"/>
                <w:b/>
                <w:color w:val="000000" w:themeColor="text1"/>
                <w:sz w:val="22"/>
                <w:szCs w:val="22"/>
              </w:rPr>
              <w:t>General</w:t>
            </w:r>
            <w:r w:rsidRPr="00205429">
              <w:rPr>
                <w:rFonts w:ascii="Arial" w:hAnsi="Arial" w:cs="Arial"/>
                <w:b/>
                <w:color w:val="000000" w:themeColor="text1"/>
                <w:sz w:val="22"/>
                <w:szCs w:val="22"/>
                <w:lang w:val="es-ES"/>
              </w:rPr>
              <w:t>:</w:t>
            </w:r>
            <w:r w:rsidRPr="001A62EA">
              <w:rPr>
                <w:rFonts w:ascii="Arial" w:hAnsi="Arial" w:cs="Arial"/>
                <w:color w:val="000000" w:themeColor="text1"/>
                <w:sz w:val="22"/>
                <w:szCs w:val="22"/>
                <w:lang w:val="es-ES"/>
              </w:rPr>
              <w:t xml:space="preserve"> En administración públ</w:t>
            </w:r>
            <w:r>
              <w:rPr>
                <w:rFonts w:ascii="Arial" w:hAnsi="Arial" w:cs="Arial"/>
                <w:color w:val="000000" w:themeColor="text1"/>
                <w:sz w:val="22"/>
                <w:szCs w:val="22"/>
                <w:lang w:val="es-ES"/>
              </w:rPr>
              <w:t>ica y/o privada</w:t>
            </w:r>
            <w:r w:rsidRPr="001A62EA">
              <w:rPr>
                <w:rFonts w:ascii="Arial" w:hAnsi="Arial" w:cs="Arial"/>
                <w:color w:val="000000" w:themeColor="text1"/>
                <w:sz w:val="22"/>
                <w:szCs w:val="22"/>
                <w:lang w:val="es-ES"/>
              </w:rPr>
              <w:t xml:space="preserve"> de </w:t>
            </w:r>
            <w:r>
              <w:rPr>
                <w:rFonts w:ascii="Arial" w:hAnsi="Arial" w:cs="Arial"/>
                <w:color w:val="000000" w:themeColor="text1"/>
                <w:sz w:val="22"/>
                <w:szCs w:val="22"/>
                <w:lang w:val="es-ES"/>
              </w:rPr>
              <w:t>un (01) año.</w:t>
            </w:r>
          </w:p>
        </w:tc>
      </w:tr>
      <w:tr w:rsidR="00245116" w:rsidRPr="001A62EA" w:rsidTr="002024E8">
        <w:trPr>
          <w:trHeight w:val="2085"/>
        </w:trPr>
        <w:tc>
          <w:tcPr>
            <w:tcW w:w="2867" w:type="dxa"/>
            <w:vAlign w:val="center"/>
          </w:tcPr>
          <w:p w:rsidR="00245116" w:rsidRPr="001A62EA" w:rsidRDefault="00245116" w:rsidP="002024E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245116" w:rsidRPr="00205429" w:rsidRDefault="00245116" w:rsidP="002024E8">
            <w:pPr>
              <w:numPr>
                <w:ilvl w:val="0"/>
                <w:numId w:val="5"/>
              </w:numPr>
              <w:spacing w:before="60" w:after="60"/>
              <w:ind w:left="398" w:hanging="283"/>
              <w:rPr>
                <w:rFonts w:ascii="Arial" w:hAnsi="Arial" w:cs="Arial"/>
                <w:color w:val="000000" w:themeColor="text1"/>
                <w:sz w:val="22"/>
                <w:szCs w:val="22"/>
              </w:rPr>
            </w:pPr>
            <w:r w:rsidRPr="00DE2194">
              <w:rPr>
                <w:rFonts w:ascii="Arial" w:hAnsi="Arial" w:cs="Arial"/>
                <w:color w:val="000000" w:themeColor="text1"/>
                <w:sz w:val="22"/>
                <w:szCs w:val="22"/>
              </w:rPr>
              <w:t>Trabajo</w:t>
            </w:r>
            <w:r w:rsidRPr="00205429">
              <w:rPr>
                <w:rFonts w:ascii="Arial" w:hAnsi="Arial" w:cs="Arial"/>
                <w:color w:val="000000" w:themeColor="text1"/>
                <w:sz w:val="22"/>
                <w:szCs w:val="22"/>
              </w:rPr>
              <w:t xml:space="preserve"> en Equipo</w:t>
            </w:r>
            <w:r>
              <w:rPr>
                <w:rFonts w:ascii="Arial" w:hAnsi="Arial" w:cs="Arial"/>
                <w:color w:val="000000" w:themeColor="text1"/>
                <w:sz w:val="22"/>
                <w:szCs w:val="22"/>
              </w:rPr>
              <w:t>.</w:t>
            </w:r>
            <w:r w:rsidRPr="00205429">
              <w:rPr>
                <w:rFonts w:ascii="Arial" w:hAnsi="Arial" w:cs="Arial"/>
                <w:color w:val="000000" w:themeColor="text1"/>
                <w:sz w:val="22"/>
                <w:szCs w:val="22"/>
              </w:rPr>
              <w:t xml:space="preserve"> </w:t>
            </w:r>
          </w:p>
          <w:p w:rsidR="00245116" w:rsidRPr="00DE2194" w:rsidRDefault="00245116" w:rsidP="002024E8">
            <w:pPr>
              <w:numPr>
                <w:ilvl w:val="0"/>
                <w:numId w:val="5"/>
              </w:numPr>
              <w:spacing w:before="60" w:after="60"/>
              <w:ind w:left="398" w:hanging="283"/>
              <w:rPr>
                <w:rFonts w:ascii="Arial" w:hAnsi="Arial" w:cs="Arial"/>
                <w:color w:val="000000" w:themeColor="text1"/>
                <w:sz w:val="22"/>
                <w:szCs w:val="22"/>
              </w:rPr>
            </w:pPr>
            <w:r w:rsidRPr="00DE2194">
              <w:rPr>
                <w:rFonts w:ascii="Arial" w:hAnsi="Arial" w:cs="Arial"/>
                <w:color w:val="000000" w:themeColor="text1"/>
                <w:sz w:val="22"/>
                <w:szCs w:val="22"/>
              </w:rPr>
              <w:t>Razonamiento Analítico</w:t>
            </w:r>
            <w:r>
              <w:rPr>
                <w:rFonts w:ascii="Arial" w:hAnsi="Arial" w:cs="Arial"/>
                <w:color w:val="000000" w:themeColor="text1"/>
                <w:sz w:val="22"/>
                <w:szCs w:val="22"/>
              </w:rPr>
              <w:t>.</w:t>
            </w:r>
          </w:p>
          <w:p w:rsidR="00245116" w:rsidRPr="00DE2194" w:rsidRDefault="00245116" w:rsidP="002024E8">
            <w:pPr>
              <w:numPr>
                <w:ilvl w:val="0"/>
                <w:numId w:val="5"/>
              </w:numPr>
              <w:spacing w:before="60" w:after="60"/>
              <w:ind w:left="398" w:hanging="283"/>
              <w:rPr>
                <w:rFonts w:ascii="Arial" w:hAnsi="Arial" w:cs="Arial"/>
                <w:color w:val="000000" w:themeColor="text1"/>
                <w:sz w:val="22"/>
                <w:szCs w:val="22"/>
              </w:rPr>
            </w:pPr>
            <w:r w:rsidRPr="00DE2194">
              <w:rPr>
                <w:rFonts w:ascii="Arial" w:hAnsi="Arial" w:cs="Arial"/>
                <w:color w:val="000000" w:themeColor="text1"/>
                <w:sz w:val="22"/>
                <w:szCs w:val="22"/>
              </w:rPr>
              <w:t>Capacidad de solución de problemas</w:t>
            </w:r>
            <w:r>
              <w:rPr>
                <w:rFonts w:ascii="Arial" w:hAnsi="Arial" w:cs="Arial"/>
                <w:color w:val="000000" w:themeColor="text1"/>
                <w:sz w:val="22"/>
                <w:szCs w:val="22"/>
              </w:rPr>
              <w:t>.</w:t>
            </w:r>
          </w:p>
          <w:p w:rsidR="00245116" w:rsidRPr="00DE2194" w:rsidRDefault="00245116" w:rsidP="002024E8">
            <w:pPr>
              <w:numPr>
                <w:ilvl w:val="0"/>
                <w:numId w:val="5"/>
              </w:numPr>
              <w:spacing w:before="60" w:after="60"/>
              <w:ind w:left="398" w:hanging="283"/>
              <w:rPr>
                <w:rFonts w:ascii="Arial" w:hAnsi="Arial" w:cs="Arial"/>
                <w:color w:val="000000" w:themeColor="text1"/>
                <w:sz w:val="22"/>
                <w:szCs w:val="22"/>
              </w:rPr>
            </w:pPr>
            <w:r w:rsidRPr="00DE2194">
              <w:rPr>
                <w:rFonts w:ascii="Arial" w:hAnsi="Arial" w:cs="Arial"/>
                <w:color w:val="000000" w:themeColor="text1"/>
                <w:sz w:val="22"/>
                <w:szCs w:val="22"/>
              </w:rPr>
              <w:t>Organizado</w:t>
            </w:r>
            <w:r>
              <w:rPr>
                <w:rFonts w:ascii="Arial" w:hAnsi="Arial" w:cs="Arial"/>
                <w:color w:val="000000" w:themeColor="text1"/>
                <w:sz w:val="22"/>
                <w:szCs w:val="22"/>
              </w:rPr>
              <w:t>.</w:t>
            </w:r>
            <w:r w:rsidRPr="00DE2194">
              <w:rPr>
                <w:rFonts w:ascii="Arial" w:hAnsi="Arial" w:cs="Arial"/>
                <w:color w:val="000000" w:themeColor="text1"/>
                <w:sz w:val="22"/>
                <w:szCs w:val="22"/>
              </w:rPr>
              <w:t xml:space="preserve"> </w:t>
            </w:r>
          </w:p>
          <w:p w:rsidR="00245116" w:rsidRPr="00DE2194" w:rsidRDefault="00245116" w:rsidP="002024E8">
            <w:pPr>
              <w:numPr>
                <w:ilvl w:val="0"/>
                <w:numId w:val="5"/>
              </w:numPr>
              <w:spacing w:before="60" w:after="60"/>
              <w:ind w:left="398" w:hanging="283"/>
              <w:rPr>
                <w:rFonts w:ascii="Arial" w:hAnsi="Arial" w:cs="Arial"/>
                <w:color w:val="000000" w:themeColor="text1"/>
                <w:sz w:val="22"/>
                <w:szCs w:val="22"/>
              </w:rPr>
            </w:pPr>
            <w:r>
              <w:rPr>
                <w:rFonts w:ascii="Arial" w:hAnsi="Arial" w:cs="Arial"/>
                <w:color w:val="000000" w:themeColor="text1"/>
                <w:sz w:val="22"/>
                <w:szCs w:val="22"/>
              </w:rPr>
              <w:t>Innovador.</w:t>
            </w:r>
          </w:p>
          <w:p w:rsidR="00245116" w:rsidRPr="00DE2194" w:rsidRDefault="00245116" w:rsidP="002024E8">
            <w:pPr>
              <w:numPr>
                <w:ilvl w:val="0"/>
                <w:numId w:val="5"/>
              </w:numPr>
              <w:spacing w:before="60" w:after="60"/>
              <w:ind w:left="398" w:hanging="283"/>
              <w:rPr>
                <w:rFonts w:ascii="Arial" w:hAnsi="Arial" w:cs="Arial"/>
                <w:color w:val="000000" w:themeColor="text1"/>
                <w:sz w:val="22"/>
                <w:szCs w:val="22"/>
              </w:rPr>
            </w:pPr>
            <w:r w:rsidRPr="00DE2194">
              <w:rPr>
                <w:rFonts w:ascii="Arial" w:hAnsi="Arial" w:cs="Arial"/>
                <w:color w:val="000000" w:themeColor="text1"/>
                <w:sz w:val="22"/>
                <w:szCs w:val="22"/>
              </w:rPr>
              <w:t>Comunicativo</w:t>
            </w:r>
            <w:r>
              <w:rPr>
                <w:rFonts w:ascii="Arial" w:hAnsi="Arial" w:cs="Arial"/>
                <w:color w:val="000000" w:themeColor="text1"/>
                <w:sz w:val="22"/>
                <w:szCs w:val="22"/>
              </w:rPr>
              <w:t>.</w:t>
            </w:r>
            <w:r w:rsidRPr="00DE2194">
              <w:rPr>
                <w:rFonts w:ascii="Arial" w:hAnsi="Arial" w:cs="Arial"/>
                <w:color w:val="000000" w:themeColor="text1"/>
                <w:sz w:val="22"/>
                <w:szCs w:val="22"/>
              </w:rPr>
              <w:t xml:space="preserve"> </w:t>
            </w:r>
          </w:p>
          <w:p w:rsidR="00245116" w:rsidRPr="001A62EA" w:rsidRDefault="00245116" w:rsidP="002024E8">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DE2194">
              <w:rPr>
                <w:rFonts w:ascii="Arial" w:hAnsi="Arial" w:cs="Arial"/>
                <w:color w:val="000000" w:themeColor="text1"/>
                <w:sz w:val="22"/>
                <w:szCs w:val="22"/>
              </w:rPr>
              <w:t>Discreto y Responsable</w:t>
            </w:r>
            <w:r>
              <w:rPr>
                <w:rFonts w:ascii="Arial" w:hAnsi="Arial" w:cs="Arial"/>
                <w:color w:val="000000" w:themeColor="text1"/>
                <w:sz w:val="22"/>
                <w:szCs w:val="22"/>
              </w:rPr>
              <w:t>.</w:t>
            </w:r>
          </w:p>
        </w:tc>
      </w:tr>
      <w:tr w:rsidR="00245116" w:rsidRPr="001A62EA" w:rsidTr="002024E8">
        <w:trPr>
          <w:trHeight w:val="756"/>
        </w:trPr>
        <w:tc>
          <w:tcPr>
            <w:tcW w:w="2867" w:type="dxa"/>
            <w:vAlign w:val="center"/>
          </w:tcPr>
          <w:p w:rsidR="00245116" w:rsidRPr="001A62EA" w:rsidRDefault="00245116" w:rsidP="002024E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grado académico, y/o nivel de estudios</w:t>
            </w:r>
          </w:p>
        </w:tc>
        <w:tc>
          <w:tcPr>
            <w:tcW w:w="5921" w:type="dxa"/>
            <w:vAlign w:val="center"/>
          </w:tcPr>
          <w:p w:rsidR="00245116" w:rsidRPr="001A62EA" w:rsidRDefault="00245116" w:rsidP="002024E8">
            <w:pPr>
              <w:numPr>
                <w:ilvl w:val="0"/>
                <w:numId w:val="5"/>
              </w:numPr>
              <w:spacing w:before="60" w:after="60"/>
              <w:ind w:left="398" w:hanging="283"/>
              <w:rPr>
                <w:rFonts w:ascii="Arial" w:hAnsi="Arial" w:cs="Arial"/>
                <w:color w:val="000000" w:themeColor="text1"/>
                <w:sz w:val="22"/>
                <w:szCs w:val="22"/>
              </w:rPr>
            </w:pPr>
            <w:r>
              <w:rPr>
                <w:rFonts w:ascii="Arial" w:hAnsi="Arial" w:cs="Arial"/>
                <w:color w:val="000000" w:themeColor="text1"/>
                <w:sz w:val="22"/>
                <w:szCs w:val="22"/>
                <w:lang w:val="es-ES"/>
              </w:rPr>
              <w:t>Secundaria Completa.</w:t>
            </w:r>
          </w:p>
        </w:tc>
      </w:tr>
      <w:tr w:rsidR="00245116" w:rsidRPr="001A62EA" w:rsidTr="002024E8">
        <w:tblPrEx>
          <w:tblLook w:val="04A0" w:firstRow="1" w:lastRow="0" w:firstColumn="1" w:lastColumn="0" w:noHBand="0" w:noVBand="1"/>
        </w:tblPrEx>
        <w:trPr>
          <w:trHeight w:val="784"/>
        </w:trPr>
        <w:tc>
          <w:tcPr>
            <w:tcW w:w="2867" w:type="dxa"/>
            <w:vAlign w:val="center"/>
          </w:tcPr>
          <w:p w:rsidR="00245116" w:rsidRPr="001A62EA" w:rsidRDefault="00245116" w:rsidP="002024E8">
            <w:pPr>
              <w:widowControl w:val="0"/>
              <w:spacing w:before="60" w:after="60"/>
              <w:ind w:left="103"/>
              <w:jc w:val="center"/>
              <w:rPr>
                <w:rFonts w:ascii="Arial" w:eastAsia="Arial Narrow" w:hAnsi="Arial" w:cs="Arial"/>
                <w:b/>
                <w:color w:val="000000" w:themeColor="text1"/>
                <w:sz w:val="22"/>
                <w:szCs w:val="22"/>
              </w:rPr>
            </w:pPr>
            <w:r w:rsidRPr="001A62EA">
              <w:rPr>
                <w:rFonts w:ascii="Arial" w:hAnsi="Arial" w:cs="Arial"/>
                <w:b/>
                <w:color w:val="000000" w:themeColor="text1"/>
                <w:sz w:val="22"/>
                <w:szCs w:val="22"/>
              </w:rPr>
              <w:t>Cursos y/ estudios de Especialización o Habilidades</w:t>
            </w:r>
          </w:p>
        </w:tc>
        <w:tc>
          <w:tcPr>
            <w:tcW w:w="5921" w:type="dxa"/>
            <w:shd w:val="clear" w:color="auto" w:fill="FFFFFF" w:themeFill="background1"/>
            <w:vAlign w:val="center"/>
          </w:tcPr>
          <w:p w:rsidR="00245116" w:rsidRPr="001A62EA" w:rsidRDefault="00245116" w:rsidP="002024E8">
            <w:pPr>
              <w:spacing w:before="60" w:after="60"/>
              <w:ind w:left="398"/>
              <w:rPr>
                <w:rFonts w:ascii="Arial" w:hAnsi="Arial" w:cs="Arial"/>
                <w:b/>
                <w:color w:val="000000" w:themeColor="text1"/>
                <w:sz w:val="22"/>
                <w:szCs w:val="22"/>
              </w:rPr>
            </w:pPr>
            <w:r>
              <w:rPr>
                <w:rFonts w:ascii="Arial" w:hAnsi="Arial" w:cs="Arial"/>
                <w:b/>
                <w:color w:val="000000" w:themeColor="text1"/>
                <w:sz w:val="22"/>
                <w:szCs w:val="22"/>
              </w:rPr>
              <w:t>------------------------</w:t>
            </w:r>
          </w:p>
        </w:tc>
      </w:tr>
      <w:tr w:rsidR="00245116" w:rsidRPr="001A62EA" w:rsidTr="002024E8">
        <w:tblPrEx>
          <w:tblLook w:val="04A0" w:firstRow="1" w:lastRow="0" w:firstColumn="1" w:lastColumn="0" w:noHBand="0" w:noVBand="1"/>
        </w:tblPrEx>
        <w:trPr>
          <w:trHeight w:val="514"/>
        </w:trPr>
        <w:tc>
          <w:tcPr>
            <w:tcW w:w="2867" w:type="dxa"/>
            <w:vAlign w:val="center"/>
          </w:tcPr>
          <w:p w:rsidR="00245116" w:rsidRPr="001A62EA" w:rsidRDefault="00245116" w:rsidP="002024E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245116" w:rsidRPr="00205429" w:rsidRDefault="00245116" w:rsidP="002024E8">
            <w:pPr>
              <w:pStyle w:val="Prrafodelista"/>
              <w:ind w:left="145"/>
              <w:rPr>
                <w:rFonts w:ascii="Arial" w:hAnsi="Arial" w:cs="Arial"/>
                <w:b/>
                <w:color w:val="000000" w:themeColor="text1"/>
                <w:sz w:val="22"/>
                <w:szCs w:val="22"/>
                <w:u w:val="single"/>
              </w:rPr>
            </w:pPr>
            <w:r w:rsidRPr="00205429">
              <w:rPr>
                <w:rFonts w:ascii="Arial" w:hAnsi="Arial" w:cs="Arial"/>
                <w:b/>
                <w:color w:val="000000" w:themeColor="text1"/>
                <w:sz w:val="22"/>
                <w:szCs w:val="22"/>
                <w:lang w:val="es-ES"/>
              </w:rPr>
              <w:t>Indispensable</w:t>
            </w:r>
            <w:r w:rsidRPr="00AD1316">
              <w:rPr>
                <w:rFonts w:ascii="Arial" w:eastAsia="Arial Narrow" w:hAnsi="Arial" w:cs="Arial"/>
                <w:b/>
                <w:color w:val="000000" w:themeColor="text1"/>
                <w:sz w:val="22"/>
                <w:szCs w:val="22"/>
              </w:rPr>
              <w:t>:</w:t>
            </w:r>
          </w:p>
          <w:p w:rsidR="00245116" w:rsidRPr="001A62EA" w:rsidRDefault="00245116" w:rsidP="002024E8">
            <w:pPr>
              <w:numPr>
                <w:ilvl w:val="0"/>
                <w:numId w:val="5"/>
              </w:numPr>
              <w:spacing w:before="60" w:after="60"/>
              <w:ind w:left="398" w:hanging="283"/>
              <w:rPr>
                <w:rFonts w:ascii="Arial" w:hAnsi="Arial" w:cs="Arial"/>
                <w:color w:val="000000" w:themeColor="text1"/>
                <w:sz w:val="22"/>
                <w:szCs w:val="22"/>
              </w:rPr>
            </w:pPr>
            <w:r w:rsidRPr="001A62EA">
              <w:rPr>
                <w:rFonts w:ascii="Arial" w:eastAsia="Arial Narrow" w:hAnsi="Arial" w:cs="Arial"/>
                <w:color w:val="000000" w:themeColor="text1"/>
                <w:sz w:val="22"/>
                <w:szCs w:val="22"/>
              </w:rPr>
              <w:t>Ofimática.</w:t>
            </w:r>
          </w:p>
        </w:tc>
      </w:tr>
    </w:tbl>
    <w:p w:rsidR="00245116" w:rsidRPr="001A62EA" w:rsidRDefault="00245116" w:rsidP="00245116">
      <w:pPr>
        <w:numPr>
          <w:ilvl w:val="0"/>
          <w:numId w:val="2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245116" w:rsidRPr="001A62EA" w:rsidRDefault="00245116" w:rsidP="00245116">
      <w:pPr>
        <w:numPr>
          <w:ilvl w:val="0"/>
          <w:numId w:val="24"/>
        </w:numPr>
        <w:spacing w:line="276" w:lineRule="auto"/>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Notificación de cuponeras de Impuesto al Patrimonio Predial en los diferentes sectores de la ciudad.</w:t>
      </w:r>
    </w:p>
    <w:p w:rsidR="00245116" w:rsidRPr="009E2D23" w:rsidRDefault="00245116" w:rsidP="00245116">
      <w:pPr>
        <w:numPr>
          <w:ilvl w:val="0"/>
          <w:numId w:val="24"/>
        </w:numPr>
        <w:spacing w:line="276" w:lineRule="auto"/>
        <w:ind w:left="709" w:hanging="283"/>
        <w:jc w:val="both"/>
        <w:rPr>
          <w:rFonts w:ascii="Arial" w:hAnsi="Arial" w:cs="Arial"/>
          <w:color w:val="000000" w:themeColor="text1"/>
          <w:sz w:val="22"/>
          <w:szCs w:val="22"/>
        </w:rPr>
      </w:pPr>
      <w:r w:rsidRPr="001A62EA">
        <w:rPr>
          <w:rFonts w:ascii="Arial" w:eastAsia="Calibri" w:hAnsi="Arial" w:cs="Arial"/>
          <w:color w:val="000000" w:themeColor="text1"/>
          <w:sz w:val="22"/>
          <w:szCs w:val="22"/>
        </w:rPr>
        <w:t>Notificac</w:t>
      </w:r>
      <w:r>
        <w:rPr>
          <w:rFonts w:ascii="Arial" w:eastAsia="Calibri" w:hAnsi="Arial" w:cs="Arial"/>
          <w:color w:val="000000" w:themeColor="text1"/>
          <w:sz w:val="22"/>
          <w:szCs w:val="22"/>
        </w:rPr>
        <w:t>ión de Resoluciones de Gerencia de Administración Tributaria.</w:t>
      </w:r>
    </w:p>
    <w:p w:rsidR="00245116" w:rsidRPr="009E2D23" w:rsidRDefault="00245116" w:rsidP="00245116">
      <w:pPr>
        <w:numPr>
          <w:ilvl w:val="0"/>
          <w:numId w:val="24"/>
        </w:numPr>
        <w:spacing w:line="276" w:lineRule="auto"/>
        <w:ind w:left="709" w:hanging="283"/>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 xml:space="preserve">Otras </w:t>
      </w:r>
      <w:r w:rsidRPr="009E2D23">
        <w:rPr>
          <w:rFonts w:ascii="Arial" w:eastAsia="Calibri" w:hAnsi="Arial" w:cs="Arial"/>
          <w:color w:val="000000" w:themeColor="text1"/>
          <w:sz w:val="22"/>
          <w:szCs w:val="22"/>
        </w:rPr>
        <w:t>funciones</w:t>
      </w:r>
      <w:r w:rsidRPr="001A62EA">
        <w:rPr>
          <w:rFonts w:ascii="Arial" w:hAnsi="Arial" w:cs="Arial"/>
          <w:color w:val="000000" w:themeColor="text1"/>
          <w:sz w:val="22"/>
          <w:szCs w:val="22"/>
        </w:rPr>
        <w:t xml:space="preserve"> que le asigne</w:t>
      </w:r>
      <w:r>
        <w:rPr>
          <w:rFonts w:ascii="Arial" w:hAnsi="Arial" w:cs="Arial"/>
          <w:color w:val="000000" w:themeColor="text1"/>
          <w:sz w:val="22"/>
          <w:szCs w:val="22"/>
        </w:rPr>
        <w:t xml:space="preserve"> el Gerente de Administración Tributaria.</w:t>
      </w:r>
    </w:p>
    <w:p w:rsidR="00245116" w:rsidRPr="00E22E38" w:rsidRDefault="00245116" w:rsidP="00245116">
      <w:pPr>
        <w:rPr>
          <w:rFonts w:ascii="Arial" w:hAnsi="Arial" w:cs="Arial"/>
          <w:color w:val="000000" w:themeColor="text1"/>
          <w:sz w:val="12"/>
          <w:szCs w:val="22"/>
        </w:rPr>
      </w:pPr>
    </w:p>
    <w:p w:rsidR="00245116" w:rsidRPr="001A62EA" w:rsidRDefault="00245116" w:rsidP="00245116">
      <w:pPr>
        <w:numPr>
          <w:ilvl w:val="0"/>
          <w:numId w:val="2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245116" w:rsidRPr="001A62EA" w:rsidTr="002024E8">
        <w:tc>
          <w:tcPr>
            <w:tcW w:w="3118" w:type="dxa"/>
            <w:shd w:val="clear" w:color="auto" w:fill="7F7F7F" w:themeFill="text1" w:themeFillTint="80"/>
          </w:tcPr>
          <w:p w:rsidR="00245116" w:rsidRPr="001A62EA" w:rsidRDefault="00245116" w:rsidP="002024E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245116" w:rsidRPr="001A62EA" w:rsidRDefault="00245116" w:rsidP="002024E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245116" w:rsidRPr="001A62EA" w:rsidTr="002024E8">
        <w:tc>
          <w:tcPr>
            <w:tcW w:w="3118" w:type="dxa"/>
            <w:vAlign w:val="center"/>
          </w:tcPr>
          <w:p w:rsidR="00245116" w:rsidRPr="001A62EA" w:rsidRDefault="00245116" w:rsidP="002024E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245116" w:rsidRPr="001A62EA" w:rsidRDefault="00245116" w:rsidP="002024E8">
            <w:pPr>
              <w:spacing w:before="60" w:after="60"/>
              <w:jc w:val="both"/>
              <w:rPr>
                <w:rFonts w:ascii="Arial" w:eastAsia="Arial Narrow" w:hAnsi="Arial" w:cs="Arial"/>
                <w:color w:val="000000" w:themeColor="text1"/>
                <w:sz w:val="22"/>
                <w:szCs w:val="22"/>
              </w:rPr>
            </w:pPr>
            <w:r w:rsidRPr="00AD1316">
              <w:rPr>
                <w:rFonts w:ascii="Arial" w:eastAsia="Arial Narrow" w:hAnsi="Arial" w:cs="Arial"/>
                <w:color w:val="000000" w:themeColor="text1"/>
                <w:sz w:val="22"/>
                <w:szCs w:val="22"/>
              </w:rPr>
              <w:t>Municipalidad Provincial Sánchez Carrión (Jr. San Román N.° 501).</w:t>
            </w:r>
          </w:p>
        </w:tc>
      </w:tr>
      <w:tr w:rsidR="00245116" w:rsidRPr="001A62EA" w:rsidTr="002024E8">
        <w:tc>
          <w:tcPr>
            <w:tcW w:w="3118" w:type="dxa"/>
            <w:vAlign w:val="center"/>
          </w:tcPr>
          <w:p w:rsidR="00245116" w:rsidRPr="001A62EA" w:rsidRDefault="00245116" w:rsidP="002024E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245116" w:rsidRPr="001A62EA" w:rsidRDefault="00245116" w:rsidP="002024E8">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Del 15 de febrero al 15 de mayo</w:t>
            </w:r>
            <w:r w:rsidRPr="001A62EA">
              <w:rPr>
                <w:rFonts w:ascii="Arial" w:eastAsia="Arial Narrow" w:hAnsi="Arial" w:cs="Arial"/>
                <w:color w:val="000000" w:themeColor="text1"/>
                <w:sz w:val="22"/>
                <w:szCs w:val="22"/>
              </w:rPr>
              <w:t>, renovable en función a la necesidad Institucional.</w:t>
            </w:r>
          </w:p>
        </w:tc>
      </w:tr>
      <w:tr w:rsidR="00245116" w:rsidRPr="001A62EA" w:rsidTr="002024E8">
        <w:trPr>
          <w:trHeight w:val="360"/>
        </w:trPr>
        <w:tc>
          <w:tcPr>
            <w:tcW w:w="3118" w:type="dxa"/>
            <w:vMerge w:val="restart"/>
            <w:tcBorders>
              <w:right w:val="single" w:sz="4" w:space="0" w:color="auto"/>
            </w:tcBorders>
            <w:vAlign w:val="center"/>
          </w:tcPr>
          <w:p w:rsidR="00245116" w:rsidRPr="001A62EA" w:rsidRDefault="00245116" w:rsidP="002024E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245116" w:rsidRPr="001A62EA" w:rsidRDefault="00245116" w:rsidP="002024E8">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(m</w:t>
            </w:r>
            <w:r w:rsidRPr="001A62EA">
              <w:rPr>
                <w:rFonts w:ascii="Arial" w:eastAsia="Arial Narrow" w:hAnsi="Arial" w:cs="Arial"/>
                <w:color w:val="000000" w:themeColor="text1"/>
                <w:sz w:val="22"/>
                <w:szCs w:val="22"/>
              </w:rPr>
              <w:t>il doscientos con 00/100 Soles).</w:t>
            </w:r>
          </w:p>
        </w:tc>
      </w:tr>
      <w:tr w:rsidR="00245116" w:rsidRPr="001A62EA" w:rsidTr="002024E8">
        <w:trPr>
          <w:trHeight w:val="360"/>
        </w:trPr>
        <w:tc>
          <w:tcPr>
            <w:tcW w:w="3118" w:type="dxa"/>
            <w:vMerge/>
          </w:tcPr>
          <w:p w:rsidR="00245116" w:rsidRPr="001A62EA" w:rsidRDefault="00245116" w:rsidP="002024E8">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245116" w:rsidRPr="001A62EA" w:rsidRDefault="00245116" w:rsidP="002024E8">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245116" w:rsidRDefault="00245116" w:rsidP="00245116">
      <w:pPr>
        <w:spacing w:before="120" w:after="120"/>
        <w:rPr>
          <w:rFonts w:ascii="Arial" w:eastAsia="Arial Narrow" w:hAnsi="Arial" w:cs="Arial"/>
          <w:b/>
          <w:color w:val="000000" w:themeColor="text1"/>
          <w:sz w:val="22"/>
          <w:szCs w:val="22"/>
        </w:rPr>
      </w:pPr>
    </w:p>
    <w:p w:rsidR="00245116" w:rsidRDefault="00245116" w:rsidP="00245116">
      <w:pPr>
        <w:spacing w:before="120" w:after="120"/>
        <w:rPr>
          <w:rFonts w:ascii="Arial" w:eastAsia="Arial Narrow" w:hAnsi="Arial" w:cs="Arial"/>
          <w:b/>
          <w:color w:val="000000" w:themeColor="text1"/>
          <w:sz w:val="22"/>
          <w:szCs w:val="22"/>
        </w:rPr>
      </w:pPr>
    </w:p>
    <w:p w:rsidR="00245116" w:rsidRPr="001A62EA" w:rsidRDefault="00245116" w:rsidP="00245116">
      <w:pPr>
        <w:spacing w:before="120" w:after="120"/>
        <w:rPr>
          <w:rFonts w:ascii="Arial" w:eastAsia="Arial Narrow" w:hAnsi="Arial" w:cs="Arial"/>
          <w:b/>
          <w:color w:val="000000" w:themeColor="text1"/>
          <w:sz w:val="22"/>
          <w:szCs w:val="22"/>
        </w:rPr>
      </w:pPr>
      <w:bookmarkStart w:id="0" w:name="_GoBack"/>
      <w:bookmarkEnd w:id="0"/>
    </w:p>
    <w:p w:rsidR="00245116" w:rsidRDefault="00245116" w:rsidP="00245116">
      <w:pPr>
        <w:spacing w:before="120" w:after="120"/>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Mafre</w:t>
            </w:r>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w:t>
      </w:r>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N.°de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8EA"/>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5116"/>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436"/>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2D47"/>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389E"/>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0711E"/>
    <w:rsid w:val="00410045"/>
    <w:rsid w:val="0041298A"/>
    <w:rsid w:val="00414530"/>
    <w:rsid w:val="00416202"/>
    <w:rsid w:val="00416217"/>
    <w:rsid w:val="00416E21"/>
    <w:rsid w:val="00417289"/>
    <w:rsid w:val="004211AA"/>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87018"/>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38C"/>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740"/>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4E97"/>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3D91"/>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578"/>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907"/>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41B"/>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E778A"/>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0953"/>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0962"/>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5942"/>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3A33"/>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20A"/>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23A"/>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066C"/>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7D6C52"/>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C19B-7FB9-40E4-9C6B-34AA7F81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4609</Words>
  <Characters>26273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2021-01-22T15:02:00Z</dcterms:created>
  <dcterms:modified xsi:type="dcterms:W3CDTF">2021-01-22T15:02:00Z</dcterms:modified>
</cp:coreProperties>
</file>